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034E" w14:textId="77777777" w:rsidR="00000DFC" w:rsidRDefault="00000DFC">
      <w:pPr>
        <w:jc w:val="both"/>
        <w:rPr>
          <w:rFonts w:ascii="Arial" w:hAnsi="Arial"/>
          <w:sz w:val="20"/>
          <w:szCs w:val="20"/>
        </w:rPr>
      </w:pPr>
    </w:p>
    <w:p w14:paraId="24F89C62" w14:textId="77777777" w:rsidR="00000DFC" w:rsidRDefault="00000DFC">
      <w:pPr>
        <w:jc w:val="both"/>
        <w:rPr>
          <w:rFonts w:ascii="Arial" w:hAnsi="Arial"/>
          <w:sz w:val="20"/>
          <w:szCs w:val="20"/>
        </w:rPr>
      </w:pPr>
    </w:p>
    <w:p w14:paraId="7094154B" w14:textId="1C4B1A5A" w:rsidR="00000DFC" w:rsidRDefault="00784260">
      <w:pPr>
        <w:jc w:val="both"/>
        <w:rPr>
          <w:rStyle w:val="Hyperlink0"/>
        </w:rPr>
      </w:pPr>
      <w:r>
        <w:rPr>
          <w:rFonts w:ascii="Arial" w:hAnsi="Arial"/>
          <w:sz w:val="20"/>
          <w:szCs w:val="20"/>
        </w:rPr>
        <w:t xml:space="preserve">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w:t>
      </w:r>
      <w:r>
        <w:rPr>
          <w:rFonts w:ascii="Arial Unicode MS" w:hAnsi="Arial Unicode MS"/>
          <w:sz w:val="20"/>
          <w:szCs w:val="20"/>
        </w:rPr>
        <w:br/>
      </w:r>
      <w:r>
        <w:rPr>
          <w:rFonts w:ascii="Arial" w:hAnsi="Arial"/>
          <w:sz w:val="20"/>
          <w:szCs w:val="20"/>
        </w:rPr>
        <w:t xml:space="preserve">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drugih delegiranih in izvedbenih aktov, ki jih Evropska komisija sprejme v skladu s 149. in </w:t>
      </w:r>
      <w:r>
        <w:rPr>
          <w:rFonts w:ascii="Arial Unicode MS" w:hAnsi="Arial Unicode MS"/>
          <w:sz w:val="20"/>
          <w:szCs w:val="20"/>
        </w:rPr>
        <w:br/>
      </w:r>
      <w:r>
        <w:rPr>
          <w:rFonts w:ascii="Arial" w:hAnsi="Arial"/>
          <w:sz w:val="20"/>
          <w:szCs w:val="20"/>
        </w:rPr>
        <w:t xml:space="preserve">150. členom Uredbe (EU) št. 1303/2013, Uredbe (EU, </w:t>
      </w:r>
      <w:proofErr w:type="spellStart"/>
      <w:r>
        <w:rPr>
          <w:rFonts w:ascii="Arial" w:hAnsi="Arial"/>
          <w:sz w:val="20"/>
          <w:szCs w:val="20"/>
        </w:rPr>
        <w:t>Euratom</w:t>
      </w:r>
      <w:proofErr w:type="spellEnd"/>
      <w:r>
        <w:rPr>
          <w:rFonts w:ascii="Arial" w:hAnsi="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ascii="Arial" w:hAnsi="Arial"/>
          <w:sz w:val="20"/>
          <w:szCs w:val="20"/>
        </w:rPr>
        <w:t>Euratom</w:t>
      </w:r>
      <w:proofErr w:type="spellEnd"/>
      <w:r>
        <w:rPr>
          <w:rFonts w:ascii="Arial" w:hAnsi="Arial"/>
          <w:sz w:val="20"/>
          <w:szCs w:val="20"/>
        </w:rPr>
        <w:t>) š</w:t>
      </w:r>
      <w:r>
        <w:rPr>
          <w:rFonts w:ascii="Arial" w:hAnsi="Arial"/>
          <w:sz w:val="20"/>
          <w:szCs w:val="20"/>
          <w:lang w:val="pt-PT"/>
        </w:rPr>
        <w:t xml:space="preserve">t. 966/2012 (UL L </w:t>
      </w:r>
      <w:r>
        <w:rPr>
          <w:rFonts w:ascii="Arial" w:hAnsi="Arial"/>
          <w:sz w:val="20"/>
          <w:szCs w:val="20"/>
        </w:rPr>
        <w:t>št. 193 z dne 30. 7. 2018, str. 1), Zakona o zavodih (Uradni list, št. 12/91, </w:t>
      </w:r>
      <w:hyperlink r:id="rId8" w:history="1">
        <w:r>
          <w:rPr>
            <w:rStyle w:val="Hyperlink0"/>
          </w:rPr>
          <w:t>8/96</w:t>
        </w:r>
      </w:hyperlink>
      <w:r>
        <w:rPr>
          <w:rStyle w:val="Hyperlink0"/>
        </w:rPr>
        <w:t>, </w:t>
      </w:r>
      <w:hyperlink r:id="rId9" w:history="1">
        <w:r>
          <w:rPr>
            <w:rStyle w:val="Hyperlink0"/>
          </w:rPr>
          <w:t>36/00</w:t>
        </w:r>
      </w:hyperlink>
      <w:r>
        <w:rPr>
          <w:rStyle w:val="Hyperlink0"/>
        </w:rPr>
        <w:t> – ZPDZC in </w:t>
      </w:r>
      <w:hyperlink r:id="rId10" w:history="1">
        <w:r>
          <w:rPr>
            <w:rStyle w:val="Hyperlink0"/>
          </w:rPr>
          <w:t>127/06</w:t>
        </w:r>
      </w:hyperlink>
      <w:r>
        <w:rPr>
          <w:rStyle w:val="Hyperlink0"/>
        </w:rPr>
        <w:t xml:space="preserve"> – </w:t>
      </w:r>
      <w:r w:rsidRPr="00ED3093">
        <w:rPr>
          <w:rStyle w:val="Hyperlink0"/>
        </w:rPr>
        <w:t xml:space="preserve">ZJZP), </w:t>
      </w:r>
      <w:r w:rsidRPr="00ED3093">
        <w:rPr>
          <w:rStyle w:val="None"/>
          <w:rFonts w:ascii="Arial" w:hAnsi="Arial"/>
          <w:sz w:val="20"/>
          <w:szCs w:val="20"/>
        </w:rPr>
        <w:t xml:space="preserve">Zakona o integriteti in preprečevanju korupcije (Uradni list RS, št. 69/11 - uradno prečiščeno besedilo), </w:t>
      </w:r>
      <w:r w:rsidRPr="00ED3093">
        <w:rPr>
          <w:rStyle w:val="Hyperlink0"/>
        </w:rPr>
        <w:t xml:space="preserve">Zakona o javnih financah (Uradni list RS, št. 11/11 – uradno prečiščeno besedilo, 14/13 – </w:t>
      </w:r>
      <w:proofErr w:type="spellStart"/>
      <w:r w:rsidRPr="00ED3093">
        <w:rPr>
          <w:rStyle w:val="Hyperlink0"/>
        </w:rPr>
        <w:t>popr</w:t>
      </w:r>
      <w:proofErr w:type="spellEnd"/>
      <w:r w:rsidRPr="00ED3093">
        <w:rPr>
          <w:rStyle w:val="Hyperlink0"/>
        </w:rPr>
        <w:t xml:space="preserve">., 101/13, 55/15 – </w:t>
      </w:r>
      <w:proofErr w:type="spellStart"/>
      <w:r w:rsidRPr="00ED3093">
        <w:rPr>
          <w:rStyle w:val="Hyperlink0"/>
        </w:rPr>
        <w:t>ZFisP</w:t>
      </w:r>
      <w:proofErr w:type="spellEnd"/>
      <w:r w:rsidRPr="00ED3093">
        <w:rPr>
          <w:rStyle w:val="Hyperlink0"/>
        </w:rPr>
        <w:t xml:space="preserve">, 96/15 – ZIPRS1617 in 13/18), </w:t>
      </w:r>
      <w:r w:rsidR="00081778" w:rsidRPr="00ED3093">
        <w:rPr>
          <w:rFonts w:ascii="Arial" w:hAnsi="Arial" w:cs="Arial"/>
          <w:sz w:val="20"/>
          <w:szCs w:val="20"/>
        </w:rPr>
        <w:t>Zakona o izvrševanju proračunov Republike Slovenije za leti 2020 in 2021</w:t>
      </w:r>
      <w:r w:rsidR="00081778" w:rsidRPr="00DE1706">
        <w:rPr>
          <w:rFonts w:ascii="Arial" w:hAnsi="Arial" w:cs="Arial"/>
          <w:sz w:val="20"/>
          <w:szCs w:val="20"/>
        </w:rPr>
        <w:t xml:space="preserve"> (Uradni list RS, št. 75/19), Proračuna Republike Slovenije za leto 2021 (Uradni list RS, št. 75/19)</w:t>
      </w:r>
      <w:r>
        <w:rPr>
          <w:rStyle w:val="Hyperlink0"/>
        </w:rPr>
        <w:t>, Pravilnika o postopkih za izvrševanje proračuna Republike Slovenije (Uradni list RS, št. 50/07, 61/08, 99/09 - ZIPRS1011, 3/13 in 81/16), Uredbe o porabi sredstev evropske kohezijske politike v Republiki Sloveniji v programskem obdobju 2014-2020 za cilj naložbe za rast in delovna mesta (Uradni list RS, št. 29/15, 36/16, 58/16, 69/16-popr., 15/17, 69/17 in 67/18), Partnerskega sporazuma med Republiko Slovenijo in Evropsko komisijo za obdobje 2014-2020, št. CCI 2014SI16M8PA001, različica 3.0, z dne 15. 2. 2018, Operativnega programa za izvajanje Evropske kohezijske politike v obdobju 2014-2020, št. CCI 2014SI16MAOP001, različica 4.1, z dne 11. 12</w:t>
      </w:r>
      <w:r w:rsidRPr="00ED3093">
        <w:rPr>
          <w:rStyle w:val="Hyperlink0"/>
        </w:rPr>
        <w:t xml:space="preserve">. 2018, Zakona o organizaciji in financiranju vzgoje in izobraževanja (Uradni list RS, št. 16/07 – uradno prečiščeno besedilo, 36/08, 58/09, 64/09 – </w:t>
      </w:r>
      <w:proofErr w:type="spellStart"/>
      <w:r w:rsidRPr="00ED3093">
        <w:rPr>
          <w:rStyle w:val="Hyperlink0"/>
        </w:rPr>
        <w:t>popr</w:t>
      </w:r>
      <w:proofErr w:type="spellEnd"/>
      <w:r w:rsidRPr="00ED3093">
        <w:rPr>
          <w:rStyle w:val="Hyperlink0"/>
        </w:rPr>
        <w:t xml:space="preserve">., 65/09 – </w:t>
      </w:r>
      <w:proofErr w:type="spellStart"/>
      <w:r w:rsidRPr="00ED3093">
        <w:rPr>
          <w:rStyle w:val="Hyperlink0"/>
        </w:rPr>
        <w:t>popr</w:t>
      </w:r>
      <w:proofErr w:type="spellEnd"/>
      <w:r w:rsidRPr="00ED3093">
        <w:rPr>
          <w:rStyle w:val="Hyperlink0"/>
        </w:rPr>
        <w:t xml:space="preserve">., 20/11, 40/12 – ZUJF, 57/12 – ZPCP-2D, 47/15, 46/16, 49/16 – </w:t>
      </w:r>
      <w:proofErr w:type="spellStart"/>
      <w:r w:rsidRPr="00ED3093">
        <w:rPr>
          <w:rStyle w:val="Hyperlink0"/>
        </w:rPr>
        <w:t>popr</w:t>
      </w:r>
      <w:proofErr w:type="spellEnd"/>
      <w:r w:rsidRPr="00ED3093">
        <w:rPr>
          <w:rStyle w:val="Hyperlink0"/>
        </w:rPr>
        <w:t xml:space="preserve">. in 25/17 – </w:t>
      </w:r>
      <w:proofErr w:type="spellStart"/>
      <w:r w:rsidRPr="00ED3093">
        <w:rPr>
          <w:rStyle w:val="Hyperlink0"/>
        </w:rPr>
        <w:t>Zvaj</w:t>
      </w:r>
      <w:proofErr w:type="spellEnd"/>
      <w:r w:rsidRPr="00ED3093">
        <w:rPr>
          <w:rStyle w:val="Hyperlink0"/>
        </w:rPr>
        <w:t>, v nadaljnjem besedilu: ZOFVI), Pravilnika o strokovnem izpitu strokovnih delavcev na področju vzgoje in izobraževanja (Uradni list RS, št. 23/06, 81/07, 105/08, 38/14 in 64/15),</w:t>
      </w:r>
      <w:r w:rsidRPr="00ED3093">
        <w:rPr>
          <w:rStyle w:val="None"/>
          <w:rFonts w:ascii="Arial" w:hAnsi="Arial"/>
          <w:sz w:val="20"/>
          <w:szCs w:val="20"/>
        </w:rPr>
        <w:t xml:space="preserve"> Sklepa o ustanovitvi javnega zavoda Šole za ravnatelje </w:t>
      </w:r>
      <w:r w:rsidRPr="00ED3093">
        <w:rPr>
          <w:rStyle w:val="Hyperlink0"/>
        </w:rPr>
        <w:t>(št. 01403-5/2008/4 z dne 18. 3. 2008 in spremembe)</w:t>
      </w:r>
      <w:r w:rsidR="00183E7A" w:rsidRPr="00ED3093">
        <w:rPr>
          <w:rStyle w:val="Hyperlink0"/>
        </w:rPr>
        <w:t xml:space="preserve"> in </w:t>
      </w:r>
      <w:r w:rsidR="00B855FC" w:rsidRPr="00ED3093">
        <w:rPr>
          <w:rStyle w:val="Hyperlink0"/>
        </w:rPr>
        <w:t>Odločitve o podpori št. 10-1/3/MIZŠ/0 za program “Učim se biti učitelj” (št. 3032-42/2019/10, dne 19. 6. 2019),</w:t>
      </w:r>
      <w:r w:rsidRPr="00ED3093">
        <w:rPr>
          <w:rStyle w:val="None"/>
          <w:rFonts w:ascii="Arial" w:hAnsi="Arial"/>
          <w:sz w:val="20"/>
          <w:szCs w:val="20"/>
        </w:rPr>
        <w:t xml:space="preserve"> </w:t>
      </w:r>
      <w:r w:rsidRPr="00ED3093">
        <w:rPr>
          <w:rStyle w:val="Hyperlink0"/>
        </w:rPr>
        <w:t>Šola za ravnatelje, Vojkova 63, 1000 Ljubljan</w:t>
      </w:r>
      <w:r>
        <w:rPr>
          <w:rStyle w:val="Hyperlink0"/>
        </w:rPr>
        <w:t>a, objavlja</w:t>
      </w:r>
    </w:p>
    <w:p w14:paraId="7C01D933" w14:textId="77777777" w:rsidR="00000DFC" w:rsidRDefault="00000DFC">
      <w:pPr>
        <w:jc w:val="both"/>
        <w:rPr>
          <w:rStyle w:val="None"/>
          <w:rFonts w:ascii="Arial" w:eastAsia="Arial" w:hAnsi="Arial" w:cs="Arial"/>
          <w:sz w:val="20"/>
          <w:szCs w:val="20"/>
        </w:rPr>
      </w:pPr>
    </w:p>
    <w:p w14:paraId="6DF67C93" w14:textId="77777777" w:rsidR="00000DFC" w:rsidRDefault="00000DFC">
      <w:pPr>
        <w:jc w:val="both"/>
        <w:rPr>
          <w:rStyle w:val="None"/>
          <w:rFonts w:ascii="Arial" w:eastAsia="Arial" w:hAnsi="Arial" w:cs="Arial"/>
          <w:sz w:val="20"/>
          <w:szCs w:val="20"/>
        </w:rPr>
      </w:pPr>
    </w:p>
    <w:p w14:paraId="241607C5" w14:textId="77777777" w:rsidR="00000DFC" w:rsidRDefault="00784260">
      <w:pPr>
        <w:jc w:val="center"/>
        <w:outlineLvl w:val="0"/>
        <w:rPr>
          <w:rStyle w:val="None"/>
          <w:rFonts w:ascii="Arial" w:eastAsia="Arial" w:hAnsi="Arial" w:cs="Arial"/>
          <w:b/>
          <w:bCs/>
          <w:sz w:val="20"/>
          <w:szCs w:val="20"/>
        </w:rPr>
      </w:pPr>
      <w:r>
        <w:rPr>
          <w:rStyle w:val="None"/>
          <w:rFonts w:ascii="Arial" w:hAnsi="Arial"/>
          <w:b/>
          <w:bCs/>
          <w:sz w:val="20"/>
          <w:szCs w:val="20"/>
        </w:rPr>
        <w:t xml:space="preserve">JAVNI RAZPIS ZA DODELITEV SREDSTEV ZA IZVAJANJE PROJEKTOV V OKVIRU PROGRAMA </w:t>
      </w:r>
      <w:r>
        <w:rPr>
          <w:rStyle w:val="None"/>
          <w:rFonts w:ascii="Arial" w:hAnsi="Arial"/>
          <w:b/>
          <w:bCs/>
          <w:sz w:val="20"/>
          <w:szCs w:val="20"/>
          <w:lang w:val="it-IT"/>
        </w:rPr>
        <w:t>»</w:t>
      </w:r>
      <w:r>
        <w:rPr>
          <w:rStyle w:val="None"/>
          <w:rFonts w:ascii="Arial" w:hAnsi="Arial"/>
          <w:b/>
          <w:bCs/>
          <w:sz w:val="20"/>
          <w:szCs w:val="20"/>
        </w:rPr>
        <w:t>UČ</w:t>
      </w:r>
      <w:r>
        <w:rPr>
          <w:rStyle w:val="None"/>
          <w:rFonts w:ascii="Arial" w:hAnsi="Arial"/>
          <w:b/>
          <w:bCs/>
          <w:sz w:val="20"/>
          <w:szCs w:val="20"/>
          <w:lang w:val="da-DK"/>
        </w:rPr>
        <w:t>IM SE BITI U</w:t>
      </w:r>
      <w:r>
        <w:rPr>
          <w:rStyle w:val="None"/>
          <w:rFonts w:ascii="Arial" w:hAnsi="Arial"/>
          <w:b/>
          <w:bCs/>
          <w:sz w:val="20"/>
          <w:szCs w:val="20"/>
        </w:rPr>
        <w:t>Č</w:t>
      </w:r>
      <w:r>
        <w:rPr>
          <w:rStyle w:val="None"/>
          <w:rFonts w:ascii="Arial" w:hAnsi="Arial"/>
          <w:b/>
          <w:bCs/>
          <w:sz w:val="20"/>
          <w:szCs w:val="20"/>
          <w:lang w:val="de-DE"/>
        </w:rPr>
        <w:t>ITELJ</w:t>
      </w:r>
      <w:r>
        <w:rPr>
          <w:rStyle w:val="None"/>
          <w:rFonts w:ascii="Arial" w:hAnsi="Arial"/>
          <w:b/>
          <w:bCs/>
          <w:sz w:val="20"/>
          <w:szCs w:val="20"/>
          <w:lang w:val="fr-FR"/>
        </w:rPr>
        <w:t>«</w:t>
      </w:r>
    </w:p>
    <w:p w14:paraId="7C34C77C" w14:textId="77777777" w:rsidR="00000DFC" w:rsidRDefault="00000DFC">
      <w:pPr>
        <w:rPr>
          <w:rStyle w:val="None"/>
          <w:rFonts w:ascii="Arial" w:eastAsia="Arial" w:hAnsi="Arial" w:cs="Arial"/>
          <w:sz w:val="20"/>
          <w:szCs w:val="20"/>
        </w:rPr>
      </w:pPr>
    </w:p>
    <w:p w14:paraId="0FD5E5B9" w14:textId="77777777" w:rsidR="00000DFC" w:rsidRDefault="00000DFC">
      <w:pPr>
        <w:rPr>
          <w:rStyle w:val="None"/>
          <w:rFonts w:ascii="Arial" w:eastAsia="Arial" w:hAnsi="Arial" w:cs="Arial"/>
          <w:sz w:val="20"/>
          <w:szCs w:val="20"/>
        </w:rPr>
      </w:pPr>
    </w:p>
    <w:p w14:paraId="1BDA9F7C" w14:textId="77777777" w:rsidR="00000DFC" w:rsidRDefault="00784260">
      <w:pPr>
        <w:numPr>
          <w:ilvl w:val="0"/>
          <w:numId w:val="2"/>
        </w:numPr>
        <w:jc w:val="both"/>
        <w:rPr>
          <w:rFonts w:ascii="Arial" w:eastAsia="Arial" w:hAnsi="Arial" w:cs="Arial"/>
          <w:b/>
          <w:bCs/>
          <w:sz w:val="20"/>
          <w:szCs w:val="20"/>
        </w:rPr>
      </w:pPr>
      <w:r>
        <w:rPr>
          <w:rFonts w:ascii="Arial" w:hAnsi="Arial"/>
          <w:b/>
          <w:bCs/>
          <w:sz w:val="20"/>
          <w:szCs w:val="20"/>
        </w:rPr>
        <w:t>Ime oziroma naziv in sedež razpisovalca</w:t>
      </w:r>
    </w:p>
    <w:p w14:paraId="2D251125" w14:textId="77777777" w:rsidR="00000DFC" w:rsidRDefault="00000DFC">
      <w:pPr>
        <w:outlineLvl w:val="0"/>
        <w:rPr>
          <w:rStyle w:val="None"/>
          <w:rFonts w:ascii="Arial" w:eastAsia="Arial" w:hAnsi="Arial" w:cs="Arial"/>
          <w:sz w:val="20"/>
          <w:szCs w:val="20"/>
        </w:rPr>
      </w:pPr>
    </w:p>
    <w:p w14:paraId="020F7BA8" w14:textId="77777777" w:rsidR="00000DFC" w:rsidRDefault="00784260">
      <w:pPr>
        <w:jc w:val="both"/>
        <w:outlineLvl w:val="0"/>
        <w:rPr>
          <w:rStyle w:val="Hyperlink0"/>
        </w:rPr>
      </w:pPr>
      <w:r>
        <w:rPr>
          <w:rStyle w:val="Hyperlink0"/>
        </w:rPr>
        <w:t>Šola za ravnatelje, Vojkova 63, 1000 Ljubljana (v nadaljevanju: ŠR)</w:t>
      </w:r>
    </w:p>
    <w:p w14:paraId="27078CE3" w14:textId="77777777" w:rsidR="00BB5F2A" w:rsidRDefault="00BB5F2A">
      <w:pPr>
        <w:jc w:val="both"/>
        <w:outlineLvl w:val="0"/>
        <w:rPr>
          <w:rStyle w:val="Hyperlink0"/>
        </w:rPr>
      </w:pPr>
    </w:p>
    <w:p w14:paraId="67B4A46D" w14:textId="77777777" w:rsidR="00000DFC" w:rsidRDefault="00000DFC">
      <w:pPr>
        <w:rPr>
          <w:rStyle w:val="None"/>
          <w:rFonts w:ascii="Arial" w:eastAsia="Arial" w:hAnsi="Arial" w:cs="Arial"/>
          <w:b/>
          <w:bCs/>
          <w:sz w:val="20"/>
          <w:szCs w:val="20"/>
        </w:rPr>
      </w:pPr>
    </w:p>
    <w:p w14:paraId="1814D0C7" w14:textId="77777777" w:rsidR="00000DFC" w:rsidRDefault="00784260">
      <w:pPr>
        <w:numPr>
          <w:ilvl w:val="0"/>
          <w:numId w:val="2"/>
        </w:numPr>
        <w:rPr>
          <w:rFonts w:ascii="Arial" w:eastAsia="Arial" w:hAnsi="Arial" w:cs="Arial"/>
          <w:b/>
          <w:bCs/>
          <w:sz w:val="20"/>
          <w:szCs w:val="20"/>
        </w:rPr>
      </w:pPr>
      <w:r>
        <w:rPr>
          <w:rFonts w:ascii="Arial" w:hAnsi="Arial"/>
          <w:b/>
          <w:bCs/>
          <w:sz w:val="20"/>
          <w:szCs w:val="20"/>
        </w:rPr>
        <w:t xml:space="preserve">Predmet, namen in cilj javnega razpisa ter regija izvajanja </w:t>
      </w:r>
    </w:p>
    <w:p w14:paraId="719A1A56" w14:textId="77777777" w:rsidR="00000DFC" w:rsidRDefault="00000DFC">
      <w:pPr>
        <w:ind w:left="360"/>
        <w:rPr>
          <w:rStyle w:val="None"/>
          <w:rFonts w:ascii="Arial" w:eastAsia="Arial" w:hAnsi="Arial" w:cs="Arial"/>
          <w:b/>
          <w:bCs/>
          <w:sz w:val="20"/>
          <w:szCs w:val="20"/>
        </w:rPr>
      </w:pPr>
    </w:p>
    <w:p w14:paraId="3FF1505A" w14:textId="77777777" w:rsidR="00000DFC" w:rsidRDefault="00784260">
      <w:pPr>
        <w:numPr>
          <w:ilvl w:val="1"/>
          <w:numId w:val="2"/>
        </w:numPr>
        <w:rPr>
          <w:rFonts w:ascii="Arial" w:eastAsia="Arial" w:hAnsi="Arial" w:cs="Arial"/>
          <w:b/>
          <w:bCs/>
          <w:sz w:val="20"/>
          <w:szCs w:val="20"/>
        </w:rPr>
      </w:pPr>
      <w:r>
        <w:rPr>
          <w:rFonts w:ascii="Arial" w:hAnsi="Arial"/>
          <w:b/>
          <w:bCs/>
          <w:sz w:val="20"/>
          <w:szCs w:val="20"/>
        </w:rPr>
        <w:t>Predmet javnega razpisa</w:t>
      </w:r>
    </w:p>
    <w:p w14:paraId="27A450F5" w14:textId="77777777" w:rsidR="00000DFC" w:rsidRDefault="00000DFC">
      <w:pPr>
        <w:pStyle w:val="Style2"/>
        <w:jc w:val="both"/>
        <w:rPr>
          <w:rStyle w:val="None"/>
          <w:rFonts w:ascii="Arial" w:eastAsia="Arial" w:hAnsi="Arial" w:cs="Arial"/>
          <w:sz w:val="20"/>
          <w:szCs w:val="20"/>
        </w:rPr>
      </w:pPr>
    </w:p>
    <w:p w14:paraId="65C28CAF" w14:textId="77777777" w:rsidR="00000DFC" w:rsidRDefault="00784260">
      <w:pPr>
        <w:pStyle w:val="Style2"/>
        <w:jc w:val="both"/>
        <w:rPr>
          <w:rStyle w:val="Hyperlink0"/>
        </w:rPr>
      </w:pPr>
      <w:r>
        <w:rPr>
          <w:rStyle w:val="Hyperlink0"/>
        </w:rPr>
        <w:t xml:space="preserve">Javni razpis za dodelitev sredstev za izvajanje projektov v okviru programa Učim se biti učitelj (v nadaljevanju: javni razpis) kot sestavni del neposredne potrditve operacije sofinancirata Evropska unija, in sicer iz Evropskega socialnega sklada, ter Republika Slovenija, Ministrstvo za izobraževanje, znanost in šport (v nadaljevanju: ministrstvo). </w:t>
      </w:r>
    </w:p>
    <w:p w14:paraId="739C12ED" w14:textId="77777777" w:rsidR="00000DFC" w:rsidRDefault="00000DFC">
      <w:pPr>
        <w:pStyle w:val="Style2"/>
        <w:jc w:val="both"/>
        <w:rPr>
          <w:rStyle w:val="None"/>
          <w:rFonts w:ascii="Arial" w:eastAsia="Arial" w:hAnsi="Arial" w:cs="Arial"/>
          <w:sz w:val="20"/>
          <w:szCs w:val="20"/>
        </w:rPr>
      </w:pPr>
    </w:p>
    <w:p w14:paraId="458F09E1" w14:textId="77777777" w:rsidR="00000DFC" w:rsidRPr="00ED3093" w:rsidRDefault="00784260">
      <w:pPr>
        <w:pStyle w:val="Style2"/>
        <w:jc w:val="both"/>
        <w:rPr>
          <w:rStyle w:val="Hyperlink0"/>
        </w:rPr>
      </w:pPr>
      <w:r>
        <w:rPr>
          <w:rStyle w:val="Hyperlink0"/>
        </w:rPr>
        <w:t xml:space="preserve">Javni razpis se izvaja v okviru </w:t>
      </w:r>
      <w:r w:rsidRPr="00ED3093">
        <w:rPr>
          <w:rStyle w:val="Hyperlink0"/>
        </w:rPr>
        <w:t xml:space="preserve">Operativnega programa za izvajanje evropske kohezijske politike v obdobju 2014-2020, prednostne osi: 10. »Znanje, spretnosti in vseživljenjsko učenje za boljšo </w:t>
      </w:r>
      <w:r w:rsidRPr="00ED3093">
        <w:rPr>
          <w:rStyle w:val="Hyperlink0"/>
        </w:rPr>
        <w:lastRenderedPageBreak/>
        <w:t>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 ravneh izobraževalnega sistema«.</w:t>
      </w:r>
    </w:p>
    <w:p w14:paraId="1B7AD947" w14:textId="77777777" w:rsidR="00000DFC" w:rsidRDefault="00000DFC">
      <w:pPr>
        <w:pStyle w:val="Style2"/>
        <w:jc w:val="both"/>
        <w:rPr>
          <w:rStyle w:val="None"/>
          <w:rFonts w:ascii="Arial" w:eastAsia="Arial" w:hAnsi="Arial" w:cs="Arial"/>
          <w:sz w:val="20"/>
          <w:szCs w:val="20"/>
        </w:rPr>
      </w:pPr>
    </w:p>
    <w:p w14:paraId="52EE38C8" w14:textId="77777777" w:rsidR="00000DFC" w:rsidRDefault="00784260">
      <w:pPr>
        <w:pStyle w:val="Style2"/>
        <w:jc w:val="both"/>
        <w:rPr>
          <w:rStyle w:val="Hyperlink0"/>
        </w:rPr>
      </w:pPr>
      <w:r>
        <w:rPr>
          <w:rStyle w:val="Hyperlink0"/>
        </w:rPr>
        <w:t xml:space="preserve">Predmet javnega razpisa je sofinanciranje aktivnosti, namenjenih profesionalnemu usposabljanju strokovnih delavcev skladno s specifičnim ciljem 10.1.3 </w:t>
      </w:r>
      <w:r>
        <w:rPr>
          <w:rStyle w:val="Hyperlink0"/>
          <w:lang w:val="it-IT"/>
        </w:rPr>
        <w:t>»</w:t>
      </w:r>
      <w:r>
        <w:rPr>
          <w:rStyle w:val="Hyperlink0"/>
        </w:rPr>
        <w:t xml:space="preserve">Spodbujanje prožnih oblik učenja ter podpora kakovostni karierni orientaciji </w:t>
      </w:r>
      <w:r w:rsidRPr="00A33F19">
        <w:rPr>
          <w:rStyle w:val="Hyperlink0"/>
        </w:rPr>
        <w:t>za šolajočo se mladino na</w:t>
      </w:r>
      <w:r>
        <w:rPr>
          <w:rStyle w:val="Hyperlink0"/>
        </w:rPr>
        <w:t xml:space="preserve"> vseh ravneh izobraževalnega sistema</w:t>
      </w:r>
      <w:r>
        <w:rPr>
          <w:rStyle w:val="Hyperlink0"/>
          <w:lang w:val="fr-FR"/>
        </w:rPr>
        <w:t>«</w:t>
      </w:r>
      <w:r>
        <w:rPr>
          <w:rStyle w:val="Hyperlink0"/>
        </w:rPr>
        <w:t>. Z javnim razpisom se spodbuja</w:t>
      </w:r>
      <w:r w:rsidR="00A56949" w:rsidRPr="00A56949">
        <w:t xml:space="preserve"> </w:t>
      </w:r>
      <w:r w:rsidR="00A56949" w:rsidRPr="00A56949">
        <w:rPr>
          <w:rStyle w:val="Hyperlink0"/>
        </w:rPr>
        <w:t>zagotavljanje učinkovitega uvajalnega okolja</w:t>
      </w:r>
      <w:r w:rsidR="0080697C">
        <w:rPr>
          <w:rStyle w:val="Hyperlink0"/>
        </w:rPr>
        <w:t xml:space="preserve"> in</w:t>
      </w:r>
      <w:r w:rsidR="00B03764">
        <w:rPr>
          <w:rStyle w:val="Hyperlink0"/>
        </w:rPr>
        <w:t xml:space="preserve"> usposabljanje strokovnih delavcev</w:t>
      </w:r>
      <w:r w:rsidR="00A56949" w:rsidRPr="00A56949">
        <w:rPr>
          <w:rStyle w:val="Hyperlink0"/>
        </w:rPr>
        <w:t xml:space="preserve"> </w:t>
      </w:r>
      <w:r>
        <w:rPr>
          <w:rStyle w:val="Hyperlink0"/>
        </w:rPr>
        <w:t xml:space="preserve">na področju vzgoje in izobraževanja, v okviru katerih se bodo učitelji, svetovalni delavci oz. vzgojitelji začetniki ob podpori tima za uvajanje </w:t>
      </w:r>
      <w:r w:rsidR="00496F7E">
        <w:rPr>
          <w:rStyle w:val="Hyperlink0"/>
        </w:rPr>
        <w:t>preko</w:t>
      </w:r>
      <w:r w:rsidR="0080697C">
        <w:rPr>
          <w:rStyle w:val="Hyperlink0"/>
        </w:rPr>
        <w:t xml:space="preserve"> zaposlitv</w:t>
      </w:r>
      <w:r w:rsidR="00496F7E">
        <w:rPr>
          <w:rStyle w:val="Hyperlink0"/>
        </w:rPr>
        <w:t>e</w:t>
      </w:r>
      <w:r w:rsidR="0080697C">
        <w:rPr>
          <w:rStyle w:val="Hyperlink0"/>
        </w:rPr>
        <w:t xml:space="preserve"> </w:t>
      </w:r>
      <w:r w:rsidR="00496F7E">
        <w:rPr>
          <w:rStyle w:val="Hyperlink0"/>
        </w:rPr>
        <w:t>z načrtovanim</w:t>
      </w:r>
      <w:r>
        <w:rPr>
          <w:rStyle w:val="Hyperlink0"/>
        </w:rPr>
        <w:t xml:space="preserve">, </w:t>
      </w:r>
      <w:r w:rsidR="00496F7E">
        <w:rPr>
          <w:rStyle w:val="Hyperlink0"/>
        </w:rPr>
        <w:t xml:space="preserve">organiziranim </w:t>
      </w:r>
      <w:r>
        <w:rPr>
          <w:rStyle w:val="Hyperlink0"/>
        </w:rPr>
        <w:t xml:space="preserve">in strokovno </w:t>
      </w:r>
      <w:r w:rsidR="00496F7E">
        <w:rPr>
          <w:rStyle w:val="Hyperlink0"/>
        </w:rPr>
        <w:t xml:space="preserve">vodenim praktičnim usposabljanjem </w:t>
      </w:r>
      <w:r>
        <w:rPr>
          <w:rStyle w:val="Hyperlink0"/>
        </w:rPr>
        <w:t xml:space="preserve">uvajali v samostojno vzgojno-izobraževalno delo v vzgojno-izobraževalnem zavodu. </w:t>
      </w:r>
    </w:p>
    <w:p w14:paraId="18052F25" w14:textId="77777777" w:rsidR="00000DFC" w:rsidRDefault="00000DFC">
      <w:pPr>
        <w:pStyle w:val="Style2"/>
        <w:jc w:val="both"/>
        <w:rPr>
          <w:rStyle w:val="None"/>
          <w:rFonts w:ascii="Arial" w:eastAsia="Arial" w:hAnsi="Arial" w:cs="Arial"/>
          <w:sz w:val="20"/>
          <w:szCs w:val="20"/>
        </w:rPr>
      </w:pPr>
    </w:p>
    <w:p w14:paraId="19EE53CB" w14:textId="77777777" w:rsidR="00000DFC" w:rsidRDefault="00784260">
      <w:pPr>
        <w:pStyle w:val="Style2"/>
        <w:jc w:val="both"/>
        <w:rPr>
          <w:rStyle w:val="Hyperlink0"/>
        </w:rPr>
      </w:pPr>
      <w:r>
        <w:rPr>
          <w:rStyle w:val="Hyperlink0"/>
        </w:rPr>
        <w:t xml:space="preserve">Z javnim razpisom se spodbuja krepitev kompetenc učiteljev, svetovalnih delavcev oz. vzgojiteljev začetnikov za obdobje šestih mesecev na projektnih delovnih mestih: učitelj začetnik brez naziva, vzgojitelj začetnik brez naziva, svetovalni delavec začetnik brez naziva (v nadaljevanju: učitelj začetnik), ki iščejo prvo zaposlitev na področju vzgoje in izobraževanja glede na smer in stopnjo svoje izobrazbe oziroma nimajo ustreznih delovnih izkušenj na področju vzgoje in izobraževanja, ki so zahtevane za pristop k strokovnemu izpitu. Učitelj začetnik bo svoje naloge izvajal ob podpori tima za uvajanje, sestavljenega iz ravnatelja, izkušenega učitelja in učitelja začetnika (v nadaljevanju: tim za uvajanje). </w:t>
      </w:r>
    </w:p>
    <w:p w14:paraId="671152CF" w14:textId="77777777" w:rsidR="00000DFC" w:rsidRPr="00BB5F2A" w:rsidRDefault="00000DFC" w:rsidP="00BB5F2A">
      <w:pPr>
        <w:jc w:val="both"/>
        <w:rPr>
          <w:rStyle w:val="None"/>
          <w:rFonts w:ascii="Arial" w:eastAsia="Arial" w:hAnsi="Arial" w:cs="Arial"/>
          <w:sz w:val="20"/>
          <w:szCs w:val="20"/>
        </w:rPr>
      </w:pPr>
    </w:p>
    <w:p w14:paraId="1EA2B4A8" w14:textId="77777777" w:rsidR="00000DFC" w:rsidRDefault="00784260">
      <w:pPr>
        <w:pStyle w:val="Style2"/>
        <w:numPr>
          <w:ilvl w:val="1"/>
          <w:numId w:val="3"/>
        </w:numPr>
        <w:jc w:val="both"/>
        <w:rPr>
          <w:rFonts w:ascii="Arial" w:eastAsia="Arial" w:hAnsi="Arial" w:cs="Arial"/>
          <w:b/>
          <w:bCs/>
          <w:sz w:val="20"/>
          <w:szCs w:val="20"/>
        </w:rPr>
      </w:pPr>
      <w:r>
        <w:rPr>
          <w:rFonts w:ascii="Arial" w:hAnsi="Arial"/>
          <w:b/>
          <w:bCs/>
          <w:sz w:val="20"/>
          <w:szCs w:val="20"/>
        </w:rPr>
        <w:t>Namen javnega razpisa</w:t>
      </w:r>
    </w:p>
    <w:p w14:paraId="62F94242" w14:textId="77777777" w:rsidR="00000DFC" w:rsidRDefault="00000DFC">
      <w:pPr>
        <w:pStyle w:val="Style2"/>
        <w:jc w:val="both"/>
        <w:rPr>
          <w:rStyle w:val="None"/>
          <w:rFonts w:ascii="Arial" w:eastAsia="Arial" w:hAnsi="Arial" w:cs="Arial"/>
          <w:sz w:val="20"/>
          <w:szCs w:val="20"/>
        </w:rPr>
      </w:pPr>
    </w:p>
    <w:p w14:paraId="0F6FC4C8" w14:textId="77777777" w:rsidR="00000DFC" w:rsidRDefault="00784260">
      <w:pPr>
        <w:pStyle w:val="Style2"/>
        <w:jc w:val="both"/>
        <w:rPr>
          <w:rStyle w:val="Hyperlink0"/>
        </w:rPr>
      </w:pPr>
      <w:r>
        <w:rPr>
          <w:rStyle w:val="Hyperlink0"/>
        </w:rPr>
        <w:t xml:space="preserve">Namen javnega razpisa je </w:t>
      </w:r>
      <w:r w:rsidRPr="00A33F19">
        <w:rPr>
          <w:rStyle w:val="Hyperlink0"/>
        </w:rPr>
        <w:t>čimprejšnja in ciljno usmerjena identifikacija, aktiviranje</w:t>
      </w:r>
      <w:r w:rsidR="00A56949" w:rsidRPr="00A33F19">
        <w:rPr>
          <w:rStyle w:val="Hyperlink0"/>
        </w:rPr>
        <w:t>, usposabljanje</w:t>
      </w:r>
      <w:r w:rsidRPr="00A33F19">
        <w:rPr>
          <w:rStyle w:val="Hyperlink0"/>
        </w:rPr>
        <w:t xml:space="preserve"> in vodenje ustreznega tima za zagotavljanje</w:t>
      </w:r>
      <w:r>
        <w:rPr>
          <w:rStyle w:val="Hyperlink0"/>
        </w:rPr>
        <w:t xml:space="preserve"> učinkovitega uvajalnega okolja za učitelja začetnika ter krepitev kompetenc učitelja začetnika v izobraževanju in usposabljanju na prehodu iz izobraževanja v poklic oz. zaposlitev.</w:t>
      </w:r>
    </w:p>
    <w:p w14:paraId="4DDCE839" w14:textId="77777777" w:rsidR="00000DFC" w:rsidRDefault="00000DFC">
      <w:pPr>
        <w:pStyle w:val="Style2"/>
        <w:jc w:val="both"/>
        <w:rPr>
          <w:rStyle w:val="None"/>
          <w:rFonts w:ascii="Arial" w:eastAsia="Arial" w:hAnsi="Arial" w:cs="Arial"/>
          <w:sz w:val="20"/>
          <w:szCs w:val="20"/>
        </w:rPr>
      </w:pPr>
    </w:p>
    <w:p w14:paraId="2EC5BC0F" w14:textId="77777777" w:rsidR="00000DFC" w:rsidRDefault="00784260">
      <w:pPr>
        <w:pStyle w:val="Style2"/>
        <w:jc w:val="both"/>
        <w:rPr>
          <w:rStyle w:val="Hyperlink0"/>
        </w:rPr>
      </w:pPr>
      <w:r>
        <w:rPr>
          <w:rStyle w:val="Hyperlink0"/>
        </w:rPr>
        <w:t>Aktivnosti javnega razpisa bodo namenjene zagotavljanju ustreznega učnega okolja kot izhodišča za ustvarjanje optimalno odzivnega in interaktivnega sodelovanja med vsemi deležniki ter krepitvi potrebnih kompetenc učiteljev začetnikov, ki imajo manj ustreznih delovnih izkušenj na področju vzgoje in izobraževanja, kot se jih zahteva za pristop k strokovnemu izpitu, glede na smer in stopnjo izobrazbe, kot jo predpisuje ZOFVI in drugi predpisi</w:t>
      </w:r>
      <w:r w:rsidR="006E6EAA">
        <w:rPr>
          <w:rStyle w:val="Hyperlink0"/>
        </w:rPr>
        <w:t>,</w:t>
      </w:r>
      <w:r>
        <w:rPr>
          <w:rStyle w:val="Hyperlink0"/>
        </w:rPr>
        <w:t xml:space="preserve"> sprejeti na njegovi podlagi. Učitelj začetnik bo pridobival vzgojno-izobraževalne izkušnje, ki so potrebne za pridobitev poklicne kvalifikacije in opravil vse z zakonom in drugimi predpisi določene aktivnosti za pristop k strokovnemu izpitu s področja vzgoje in izobraževanja ob podpori tima za uvajanje. </w:t>
      </w:r>
    </w:p>
    <w:p w14:paraId="72CC4DC2" w14:textId="77777777" w:rsidR="00000DFC" w:rsidRDefault="00000DFC">
      <w:pPr>
        <w:pStyle w:val="Style2"/>
        <w:jc w:val="both"/>
        <w:rPr>
          <w:rStyle w:val="None"/>
          <w:rFonts w:ascii="Arial" w:eastAsia="Arial" w:hAnsi="Arial" w:cs="Arial"/>
          <w:sz w:val="20"/>
          <w:szCs w:val="20"/>
        </w:rPr>
      </w:pPr>
    </w:p>
    <w:p w14:paraId="22D0022A" w14:textId="77777777" w:rsidR="00000DFC" w:rsidRDefault="00784260">
      <w:pPr>
        <w:pStyle w:val="Style2"/>
        <w:numPr>
          <w:ilvl w:val="1"/>
          <w:numId w:val="3"/>
        </w:numPr>
        <w:jc w:val="both"/>
        <w:rPr>
          <w:rFonts w:ascii="Arial" w:eastAsia="Arial" w:hAnsi="Arial" w:cs="Arial"/>
          <w:b/>
          <w:bCs/>
          <w:sz w:val="20"/>
          <w:szCs w:val="20"/>
        </w:rPr>
      </w:pPr>
      <w:r>
        <w:rPr>
          <w:rFonts w:ascii="Arial" w:hAnsi="Arial"/>
          <w:b/>
          <w:bCs/>
          <w:sz w:val="20"/>
          <w:szCs w:val="20"/>
        </w:rPr>
        <w:t>Cilj javnega razpisa</w:t>
      </w:r>
    </w:p>
    <w:p w14:paraId="20EFD44F" w14:textId="77777777" w:rsidR="00000DFC" w:rsidRDefault="00000DFC">
      <w:pPr>
        <w:pStyle w:val="Style2"/>
        <w:jc w:val="both"/>
        <w:rPr>
          <w:rStyle w:val="None"/>
          <w:rFonts w:ascii="Arial" w:eastAsia="Arial" w:hAnsi="Arial" w:cs="Arial"/>
          <w:sz w:val="20"/>
          <w:szCs w:val="20"/>
        </w:rPr>
      </w:pPr>
    </w:p>
    <w:p w14:paraId="2BB0A661" w14:textId="6DC5DEDC" w:rsidR="00000DFC" w:rsidRDefault="00784260">
      <w:pPr>
        <w:pStyle w:val="Style2"/>
        <w:jc w:val="both"/>
        <w:rPr>
          <w:rStyle w:val="Hyperlink0"/>
        </w:rPr>
      </w:pPr>
      <w:r>
        <w:rPr>
          <w:rStyle w:val="Hyperlink0"/>
        </w:rPr>
        <w:t>Z namenom spodbujanja prožnih oblik učenja, krepitve kompetenc strokovnih delavcev in s tem prispevanja k razvijanju kompetenc š</w:t>
      </w:r>
      <w:r>
        <w:rPr>
          <w:rStyle w:val="Hyperlink0"/>
          <w:lang w:val="da-DK"/>
        </w:rPr>
        <w:t>olajo</w:t>
      </w:r>
      <w:r>
        <w:rPr>
          <w:rStyle w:val="Hyperlink0"/>
        </w:rPr>
        <w:t xml:space="preserve">čih je cilj javnega razpisa </w:t>
      </w:r>
      <w:r w:rsidR="00A56949" w:rsidRPr="006E5AFA">
        <w:rPr>
          <w:rFonts w:ascii="Arial" w:hAnsi="Arial" w:cs="Arial"/>
          <w:sz w:val="20"/>
          <w:szCs w:val="20"/>
        </w:rPr>
        <w:t xml:space="preserve">vključitev </w:t>
      </w:r>
      <w:r w:rsidR="00106447">
        <w:rPr>
          <w:rFonts w:ascii="Arial" w:hAnsi="Arial" w:cs="Arial"/>
          <w:sz w:val="20"/>
          <w:szCs w:val="20"/>
        </w:rPr>
        <w:t xml:space="preserve">in usposabljanje </w:t>
      </w:r>
      <w:r w:rsidR="000541E0">
        <w:rPr>
          <w:rFonts w:ascii="Arial" w:hAnsi="Arial" w:cs="Arial"/>
          <w:sz w:val="20"/>
          <w:szCs w:val="20"/>
        </w:rPr>
        <w:t>5</w:t>
      </w:r>
      <w:r w:rsidR="00106447">
        <w:rPr>
          <w:rFonts w:ascii="Arial" w:hAnsi="Arial" w:cs="Arial"/>
          <w:sz w:val="20"/>
          <w:szCs w:val="20"/>
        </w:rPr>
        <w:t>0</w:t>
      </w:r>
      <w:r w:rsidR="00A56949">
        <w:rPr>
          <w:rFonts w:ascii="Arial" w:hAnsi="Arial" w:cs="Arial"/>
          <w:sz w:val="20"/>
          <w:szCs w:val="20"/>
        </w:rPr>
        <w:t xml:space="preserve"> timov </w:t>
      </w:r>
      <w:r w:rsidR="00A56949">
        <w:rPr>
          <w:rStyle w:val="Hyperlink0"/>
        </w:rPr>
        <w:t>za uvajanje</w:t>
      </w:r>
      <w:r w:rsidR="00A56949">
        <w:rPr>
          <w:rFonts w:ascii="Arial" w:hAnsi="Arial" w:cs="Arial"/>
          <w:sz w:val="20"/>
          <w:szCs w:val="20"/>
        </w:rPr>
        <w:t>, pri čemer se</w:t>
      </w:r>
      <w:r w:rsidR="00A56949">
        <w:rPr>
          <w:rStyle w:val="Hyperlink0"/>
        </w:rPr>
        <w:t xml:space="preserve"> </w:t>
      </w:r>
      <w:r w:rsidR="00106447">
        <w:rPr>
          <w:rStyle w:val="Hyperlink0"/>
        </w:rPr>
        <w:t>50</w:t>
      </w:r>
      <w:r>
        <w:rPr>
          <w:rStyle w:val="Hyperlink0"/>
        </w:rPr>
        <w:t xml:space="preserve"> učiteljem začetnikom zagotovi učinkovito uvajalno obdobje, ki temelji na mentorstvu in timskem pristopu. V okviru posameznega projekta bo posamezni učitelj začetnik zaposlen na projektnem delovnem mestu za obdobje šestih mesecev za polni delov</w:t>
      </w:r>
      <w:r w:rsidR="006E6DA9">
        <w:rPr>
          <w:rStyle w:val="Hyperlink0"/>
        </w:rPr>
        <w:t>ni ča</w:t>
      </w:r>
      <w:r w:rsidR="00106447">
        <w:rPr>
          <w:rStyle w:val="Hyperlink0"/>
        </w:rPr>
        <w:t>s, in sicer v času od 1. 1. 2021</w:t>
      </w:r>
      <w:r w:rsidR="00A1258F">
        <w:rPr>
          <w:rStyle w:val="Hyperlink0"/>
        </w:rPr>
        <w:t xml:space="preserve"> do 30</w:t>
      </w:r>
      <w:r w:rsidR="006E6DA9">
        <w:rPr>
          <w:rStyle w:val="Hyperlink0"/>
        </w:rPr>
        <w:t>. 6</w:t>
      </w:r>
      <w:r w:rsidR="00106447">
        <w:rPr>
          <w:rStyle w:val="Hyperlink0"/>
        </w:rPr>
        <w:t>. 2021</w:t>
      </w:r>
      <w:r>
        <w:rPr>
          <w:rStyle w:val="Hyperlink0"/>
        </w:rPr>
        <w:t>. Projekti prijaviteljev, ki bodo v okviru javnega razpisa izbrani, se bodo izvajali v naslednjih vzgojno-izobraževalnih zavodih:</w:t>
      </w:r>
    </w:p>
    <w:p w14:paraId="32EB9C40" w14:textId="77777777" w:rsidR="00000DFC" w:rsidRDefault="00784260">
      <w:pPr>
        <w:pStyle w:val="Style2"/>
        <w:numPr>
          <w:ilvl w:val="0"/>
          <w:numId w:val="5"/>
        </w:numPr>
        <w:jc w:val="both"/>
        <w:rPr>
          <w:rFonts w:ascii="Arial" w:eastAsia="Arial" w:hAnsi="Arial" w:cs="Arial"/>
          <w:sz w:val="20"/>
          <w:szCs w:val="20"/>
        </w:rPr>
      </w:pPr>
      <w:r>
        <w:rPr>
          <w:rFonts w:ascii="Arial" w:hAnsi="Arial"/>
          <w:sz w:val="20"/>
          <w:szCs w:val="20"/>
        </w:rPr>
        <w:t>vrtcih,</w:t>
      </w:r>
    </w:p>
    <w:p w14:paraId="13D601E5" w14:textId="77777777" w:rsidR="00000DFC" w:rsidRDefault="00784260">
      <w:pPr>
        <w:pStyle w:val="Style2"/>
        <w:numPr>
          <w:ilvl w:val="0"/>
          <w:numId w:val="5"/>
        </w:numPr>
        <w:jc w:val="both"/>
        <w:rPr>
          <w:rFonts w:ascii="Arial" w:eastAsia="Arial" w:hAnsi="Arial" w:cs="Arial"/>
          <w:sz w:val="20"/>
          <w:szCs w:val="20"/>
        </w:rPr>
      </w:pPr>
      <w:r>
        <w:rPr>
          <w:rFonts w:ascii="Arial" w:hAnsi="Arial"/>
          <w:sz w:val="20"/>
          <w:szCs w:val="20"/>
        </w:rPr>
        <w:t xml:space="preserve">osnovnih šolah, </w:t>
      </w:r>
    </w:p>
    <w:p w14:paraId="14135BFA" w14:textId="77777777" w:rsidR="00000DFC" w:rsidRDefault="00784260">
      <w:pPr>
        <w:pStyle w:val="Style2"/>
        <w:numPr>
          <w:ilvl w:val="0"/>
          <w:numId w:val="5"/>
        </w:numPr>
        <w:jc w:val="both"/>
        <w:rPr>
          <w:rFonts w:ascii="Arial" w:eastAsia="Arial" w:hAnsi="Arial" w:cs="Arial"/>
          <w:sz w:val="20"/>
          <w:szCs w:val="20"/>
        </w:rPr>
      </w:pPr>
      <w:r>
        <w:rPr>
          <w:rFonts w:ascii="Arial" w:hAnsi="Arial"/>
          <w:sz w:val="20"/>
          <w:szCs w:val="20"/>
        </w:rPr>
        <w:t>glasbenih šolah,</w:t>
      </w:r>
    </w:p>
    <w:p w14:paraId="45BC389F" w14:textId="77777777" w:rsidR="00000DFC" w:rsidRDefault="00784260">
      <w:pPr>
        <w:pStyle w:val="Style2"/>
        <w:numPr>
          <w:ilvl w:val="0"/>
          <w:numId w:val="5"/>
        </w:numPr>
        <w:jc w:val="both"/>
        <w:rPr>
          <w:rFonts w:ascii="Arial" w:eastAsia="Arial" w:hAnsi="Arial" w:cs="Arial"/>
          <w:sz w:val="20"/>
          <w:szCs w:val="20"/>
        </w:rPr>
      </w:pPr>
      <w:r>
        <w:rPr>
          <w:rFonts w:ascii="Arial" w:hAnsi="Arial"/>
          <w:sz w:val="20"/>
          <w:szCs w:val="20"/>
        </w:rPr>
        <w:t xml:space="preserve">srednjih šolah, </w:t>
      </w:r>
    </w:p>
    <w:p w14:paraId="60D50B72" w14:textId="77777777" w:rsidR="00000DFC" w:rsidRDefault="00784260">
      <w:pPr>
        <w:pStyle w:val="Style2"/>
        <w:numPr>
          <w:ilvl w:val="0"/>
          <w:numId w:val="5"/>
        </w:numPr>
        <w:jc w:val="both"/>
        <w:rPr>
          <w:rFonts w:ascii="Arial" w:eastAsia="Arial" w:hAnsi="Arial" w:cs="Arial"/>
          <w:sz w:val="20"/>
          <w:szCs w:val="20"/>
        </w:rPr>
      </w:pPr>
      <w:r>
        <w:rPr>
          <w:rFonts w:ascii="Arial" w:hAnsi="Arial"/>
          <w:sz w:val="20"/>
          <w:szCs w:val="20"/>
        </w:rPr>
        <w:t>dijaških domovih oziroma</w:t>
      </w:r>
    </w:p>
    <w:p w14:paraId="6824EC87" w14:textId="77777777" w:rsidR="00000DFC" w:rsidRDefault="00784260">
      <w:pPr>
        <w:pStyle w:val="Style2"/>
        <w:numPr>
          <w:ilvl w:val="0"/>
          <w:numId w:val="5"/>
        </w:numPr>
        <w:jc w:val="both"/>
        <w:rPr>
          <w:rFonts w:ascii="Arial" w:eastAsia="Arial" w:hAnsi="Arial" w:cs="Arial"/>
          <w:sz w:val="20"/>
          <w:szCs w:val="20"/>
        </w:rPr>
      </w:pPr>
      <w:r>
        <w:rPr>
          <w:rFonts w:ascii="Arial" w:hAnsi="Arial"/>
          <w:sz w:val="20"/>
          <w:szCs w:val="20"/>
        </w:rPr>
        <w:t xml:space="preserve">šolah in zavodih za vzgojo in izobraževanje otrok in mladostnikov s posebnimi potrebami, </w:t>
      </w:r>
    </w:p>
    <w:p w14:paraId="6B92E842" w14:textId="77777777" w:rsidR="00000DFC" w:rsidRDefault="00784260">
      <w:pPr>
        <w:pStyle w:val="Style2"/>
        <w:jc w:val="both"/>
        <w:rPr>
          <w:rStyle w:val="Hyperlink0"/>
        </w:rPr>
      </w:pPr>
      <w:r>
        <w:rPr>
          <w:rStyle w:val="Hyperlink0"/>
        </w:rPr>
        <w:t>in sicer v javnoveljavnem programu oziroma v programu s pridobljeno javno veljavnostjo oziroma program</w:t>
      </w:r>
      <w:r w:rsidR="006E6EAA">
        <w:rPr>
          <w:rStyle w:val="Hyperlink0"/>
        </w:rPr>
        <w:t>ih</w:t>
      </w:r>
      <w:r>
        <w:rPr>
          <w:rStyle w:val="Hyperlink0"/>
        </w:rPr>
        <w:t xml:space="preserve"> za predšolske otroke zasebnega vrtca s pridobljenim pozitivnim mnenjem pristojnega strokovnega sveta, za katerega so vpisani v razvid izvajalcev javnoveljavnih programov vzgoje in izobraževanja, skladno z veljavno zakonodajo na področju vzgoje in izobraževanja. </w:t>
      </w:r>
    </w:p>
    <w:p w14:paraId="7DE5176C" w14:textId="77777777" w:rsidR="00000DFC" w:rsidRDefault="00000DFC">
      <w:pPr>
        <w:pStyle w:val="Style2"/>
        <w:jc w:val="both"/>
        <w:rPr>
          <w:rStyle w:val="None"/>
          <w:rFonts w:ascii="Arial" w:eastAsia="Arial" w:hAnsi="Arial" w:cs="Arial"/>
          <w:sz w:val="20"/>
          <w:szCs w:val="20"/>
        </w:rPr>
      </w:pPr>
    </w:p>
    <w:p w14:paraId="58C0765B" w14:textId="77777777" w:rsidR="00000DFC" w:rsidRDefault="00784260">
      <w:pPr>
        <w:pStyle w:val="Style2"/>
        <w:jc w:val="both"/>
        <w:rPr>
          <w:rStyle w:val="Hyperlink0"/>
        </w:rPr>
      </w:pPr>
      <w:r>
        <w:rPr>
          <w:rStyle w:val="Hyperlink0"/>
        </w:rPr>
        <w:lastRenderedPageBreak/>
        <w:t>V okviru javnega razpisa bodo izbrani zgoraj navedeni vzgojno-izobraževalni zavodi, ki bodo učitelju začetniku ob identifikaciji, aktivaciji</w:t>
      </w:r>
      <w:r w:rsidR="00A56949">
        <w:rPr>
          <w:rStyle w:val="Hyperlink0"/>
        </w:rPr>
        <w:t>, usposabljanju</w:t>
      </w:r>
      <w:r>
        <w:rPr>
          <w:rStyle w:val="Hyperlink0"/>
        </w:rPr>
        <w:t xml:space="preserve"> in vodenju tima za uvajanje zagotavljali možnost krepitve kompetenc za pridobitev polne poklicne kvalifikacije. </w:t>
      </w:r>
    </w:p>
    <w:p w14:paraId="6A895F17" w14:textId="77777777" w:rsidR="00000DFC" w:rsidRDefault="00000DFC">
      <w:pPr>
        <w:pStyle w:val="Style2"/>
        <w:jc w:val="both"/>
        <w:rPr>
          <w:rStyle w:val="None"/>
          <w:rFonts w:ascii="Arial" w:eastAsia="Arial" w:hAnsi="Arial" w:cs="Arial"/>
          <w:sz w:val="20"/>
          <w:szCs w:val="20"/>
        </w:rPr>
      </w:pPr>
    </w:p>
    <w:p w14:paraId="3311F3FC" w14:textId="77777777" w:rsidR="00000DFC" w:rsidRDefault="00784260">
      <w:pPr>
        <w:pStyle w:val="Style2"/>
        <w:jc w:val="both"/>
        <w:rPr>
          <w:rStyle w:val="Hyperlink0"/>
        </w:rPr>
      </w:pPr>
      <w:r>
        <w:rPr>
          <w:rStyle w:val="Hyperlink0"/>
        </w:rPr>
        <w:t xml:space="preserve">Posamezni izbrani vzgojno-izobraževalni zavod bo z učiteljem začetnikom sklenil pogodbo o zaposlitvi na razpisanem projektnem delovnem mestu za polni delovni čas za obdobje šestih mesecev. </w:t>
      </w:r>
    </w:p>
    <w:p w14:paraId="52C9E356" w14:textId="77777777" w:rsidR="00000DFC" w:rsidRDefault="00000DFC">
      <w:pPr>
        <w:pStyle w:val="Style2"/>
        <w:jc w:val="both"/>
        <w:rPr>
          <w:rStyle w:val="None"/>
          <w:rFonts w:ascii="Arial" w:eastAsia="Arial" w:hAnsi="Arial" w:cs="Arial"/>
          <w:sz w:val="20"/>
          <w:szCs w:val="20"/>
        </w:rPr>
      </w:pPr>
    </w:p>
    <w:p w14:paraId="26233D73" w14:textId="77777777" w:rsidR="00000DFC" w:rsidRDefault="00784260">
      <w:pPr>
        <w:pStyle w:val="Style2"/>
        <w:jc w:val="both"/>
        <w:rPr>
          <w:rStyle w:val="Hyperlink0"/>
        </w:rPr>
      </w:pPr>
      <w:r>
        <w:rPr>
          <w:rStyle w:val="Hyperlink0"/>
        </w:rPr>
        <w:t xml:space="preserve">Učitelj začetnik je lahko vključen v neposredno vzgojno-izobraževalno delo, ki zajema samostojno delo, nadomeščanja, sodelovanje na ekskurzijah, mentorstvo učencem in dijakom pri raziskovalnih nalogah, individualno delo z otroki, učenci in dijaki, in obsega najmanj dve uri tedensko, vendar tako, da skupni obseg teh nalog ne presega polovice učne oziroma delovne obveznosti. Učitelj začetnik ob podpori tima za uvajanje krepi kompetence na treh ključnih področjih, </w:t>
      </w:r>
      <w:proofErr w:type="spellStart"/>
      <w:r>
        <w:rPr>
          <w:rStyle w:val="Hyperlink0"/>
        </w:rPr>
        <w:t>t.j</w:t>
      </w:r>
      <w:proofErr w:type="spellEnd"/>
      <w:r>
        <w:rPr>
          <w:rStyle w:val="Hyperlink0"/>
        </w:rPr>
        <w:t xml:space="preserve">. profesionalnem, socialnem in osebnem področju. </w:t>
      </w:r>
    </w:p>
    <w:p w14:paraId="30F92B23" w14:textId="77777777" w:rsidR="00000DFC" w:rsidRDefault="00000DFC">
      <w:pPr>
        <w:pStyle w:val="Style2"/>
        <w:jc w:val="both"/>
        <w:rPr>
          <w:rStyle w:val="None"/>
          <w:rFonts w:ascii="Arial" w:eastAsia="Arial" w:hAnsi="Arial" w:cs="Arial"/>
          <w:sz w:val="20"/>
          <w:szCs w:val="20"/>
        </w:rPr>
      </w:pPr>
    </w:p>
    <w:p w14:paraId="61F8A6B1" w14:textId="77777777" w:rsidR="00000DFC" w:rsidRDefault="00784260">
      <w:pPr>
        <w:pStyle w:val="Style2"/>
        <w:numPr>
          <w:ilvl w:val="1"/>
          <w:numId w:val="6"/>
        </w:numPr>
        <w:jc w:val="both"/>
        <w:rPr>
          <w:rFonts w:ascii="Arial" w:eastAsia="Arial" w:hAnsi="Arial" w:cs="Arial"/>
          <w:b/>
          <w:bCs/>
          <w:sz w:val="20"/>
          <w:szCs w:val="20"/>
        </w:rPr>
      </w:pPr>
      <w:r>
        <w:rPr>
          <w:rFonts w:ascii="Arial" w:hAnsi="Arial"/>
          <w:b/>
          <w:bCs/>
          <w:sz w:val="20"/>
          <w:szCs w:val="20"/>
        </w:rPr>
        <w:t xml:space="preserve">Regija izvajanja </w:t>
      </w:r>
    </w:p>
    <w:p w14:paraId="1B1FD15C" w14:textId="77777777" w:rsidR="00000DFC" w:rsidRDefault="00000DFC">
      <w:pPr>
        <w:pStyle w:val="Style2"/>
        <w:jc w:val="both"/>
        <w:rPr>
          <w:rStyle w:val="None"/>
          <w:rFonts w:ascii="Arial" w:eastAsia="Arial" w:hAnsi="Arial" w:cs="Arial"/>
          <w:sz w:val="20"/>
          <w:szCs w:val="20"/>
        </w:rPr>
      </w:pPr>
    </w:p>
    <w:p w14:paraId="2EAF6FF8" w14:textId="77777777" w:rsidR="00000DFC" w:rsidRDefault="00784260">
      <w:pPr>
        <w:pStyle w:val="Style2"/>
        <w:jc w:val="both"/>
        <w:rPr>
          <w:rStyle w:val="Hyperlink0"/>
        </w:rPr>
      </w:pPr>
      <w:r>
        <w:rPr>
          <w:rStyle w:val="Hyperlink0"/>
        </w:rPr>
        <w:t>Projekti se bodo izvajali v kohezijski regiji Vzhodna Slovenija (v nadaljnjem besedilu: KRVS) in kohezijski regiji Zahodna Slovenija (v nadaljnjem besedilu: KRZS), ob upoštevanju lokacije izvajanja aktivnosti, ki je določena s sedežem posameznega prijavitelja.</w:t>
      </w:r>
    </w:p>
    <w:p w14:paraId="1B6743C1" w14:textId="77777777" w:rsidR="00000DFC" w:rsidRDefault="00000DFC">
      <w:pPr>
        <w:pStyle w:val="Style2"/>
        <w:jc w:val="both"/>
        <w:rPr>
          <w:rStyle w:val="None"/>
          <w:rFonts w:ascii="Arial" w:eastAsia="Arial" w:hAnsi="Arial" w:cs="Arial"/>
          <w:sz w:val="20"/>
          <w:szCs w:val="20"/>
        </w:rPr>
      </w:pPr>
    </w:p>
    <w:p w14:paraId="639F019A" w14:textId="77777777" w:rsidR="00000DFC" w:rsidRDefault="00784260">
      <w:pPr>
        <w:jc w:val="both"/>
        <w:rPr>
          <w:rStyle w:val="Hyperlink0"/>
        </w:rPr>
      </w:pPr>
      <w:r>
        <w:rPr>
          <w:rStyle w:val="Hyperlink0"/>
        </w:rPr>
        <w:t xml:space="preserve">Način delitve sredstev po regijah je 56 % za KRVS in 44 % za KRZS od okvirne višine sredstev, ki so na razpolago za javni razpis. Sredstva niso prenosljiva med kohezijskima regijama. </w:t>
      </w:r>
    </w:p>
    <w:p w14:paraId="660D5D84" w14:textId="77777777" w:rsidR="00000DFC" w:rsidRDefault="00000DFC">
      <w:pPr>
        <w:pStyle w:val="Style2"/>
        <w:jc w:val="both"/>
        <w:rPr>
          <w:rStyle w:val="None"/>
          <w:rFonts w:ascii="Arial" w:eastAsia="Arial" w:hAnsi="Arial" w:cs="Arial"/>
          <w:sz w:val="20"/>
          <w:szCs w:val="20"/>
        </w:rPr>
      </w:pPr>
    </w:p>
    <w:p w14:paraId="29C9725D" w14:textId="77777777" w:rsidR="00000DFC" w:rsidRDefault="00784260">
      <w:pPr>
        <w:pStyle w:val="Style2"/>
        <w:numPr>
          <w:ilvl w:val="1"/>
          <w:numId w:val="3"/>
        </w:numPr>
        <w:jc w:val="both"/>
        <w:rPr>
          <w:rFonts w:ascii="Arial" w:eastAsia="Arial" w:hAnsi="Arial" w:cs="Arial"/>
          <w:b/>
          <w:bCs/>
          <w:sz w:val="20"/>
          <w:szCs w:val="20"/>
        </w:rPr>
      </w:pPr>
      <w:r>
        <w:rPr>
          <w:rFonts w:ascii="Arial" w:hAnsi="Arial"/>
          <w:b/>
          <w:bCs/>
          <w:sz w:val="20"/>
          <w:szCs w:val="20"/>
        </w:rPr>
        <w:t xml:space="preserve">Ciljna skupina </w:t>
      </w:r>
    </w:p>
    <w:p w14:paraId="3035125B" w14:textId="77777777" w:rsidR="00000DFC" w:rsidRDefault="00000DFC">
      <w:pPr>
        <w:pStyle w:val="Style2"/>
        <w:jc w:val="both"/>
        <w:rPr>
          <w:rStyle w:val="None"/>
          <w:rFonts w:ascii="Arial" w:eastAsia="Arial" w:hAnsi="Arial" w:cs="Arial"/>
          <w:sz w:val="20"/>
          <w:szCs w:val="20"/>
        </w:rPr>
      </w:pPr>
    </w:p>
    <w:p w14:paraId="7F0E0C37" w14:textId="77777777" w:rsidR="00000DFC" w:rsidRDefault="00784260">
      <w:pPr>
        <w:pStyle w:val="Style2"/>
        <w:jc w:val="both"/>
        <w:rPr>
          <w:rStyle w:val="Hyperlink0"/>
        </w:rPr>
      </w:pPr>
      <w:r>
        <w:rPr>
          <w:rStyle w:val="Hyperlink0"/>
        </w:rPr>
        <w:t xml:space="preserve">Ciljna skupina javnega razpisa so strokovni in vodstveni delavci na področju predšolske vzgoje, osnovnošolskega izobraževanja, osnovnega glasbenega izobraževanja, poklicnega in strokovnega izobraževanja, srednjega splošnega izobraževanja, vzgoje in izobraževanja otrok in mladostnikov s posebnimi potrebami, vzgoje in izobraževanja v dijaških domovih, ki bodo vključeni v programe za izboljšanje kakovosti in učinkovitosti izobraževanja in usposabljanja, </w:t>
      </w:r>
      <w:proofErr w:type="spellStart"/>
      <w:r>
        <w:rPr>
          <w:rStyle w:val="Hyperlink0"/>
        </w:rPr>
        <w:t>t.i</w:t>
      </w:r>
      <w:proofErr w:type="spellEnd"/>
      <w:r>
        <w:rPr>
          <w:rStyle w:val="Hyperlink0"/>
        </w:rPr>
        <w:t xml:space="preserve">. člani tima za uvajanje. V okviru posameznega projekta so to tri osebe: ravnatelj, izkušeni učitelj in učitelj začetnik. </w:t>
      </w:r>
    </w:p>
    <w:p w14:paraId="58F78E0B" w14:textId="77777777" w:rsidR="00000DFC" w:rsidRDefault="00000DFC">
      <w:pPr>
        <w:pStyle w:val="Style2"/>
        <w:jc w:val="both"/>
        <w:rPr>
          <w:rStyle w:val="None"/>
          <w:rFonts w:ascii="Arial" w:eastAsia="Arial" w:hAnsi="Arial" w:cs="Arial"/>
          <w:sz w:val="20"/>
          <w:szCs w:val="20"/>
        </w:rPr>
      </w:pPr>
    </w:p>
    <w:p w14:paraId="2C1123C6" w14:textId="77777777" w:rsidR="00000DFC" w:rsidRDefault="00784260">
      <w:pPr>
        <w:pStyle w:val="Style2"/>
        <w:numPr>
          <w:ilvl w:val="1"/>
          <w:numId w:val="7"/>
        </w:numPr>
        <w:jc w:val="both"/>
        <w:rPr>
          <w:rFonts w:ascii="Arial" w:eastAsia="Arial" w:hAnsi="Arial" w:cs="Arial"/>
          <w:b/>
          <w:bCs/>
          <w:sz w:val="20"/>
          <w:szCs w:val="20"/>
        </w:rPr>
      </w:pPr>
      <w:r>
        <w:rPr>
          <w:rFonts w:ascii="Arial" w:hAnsi="Arial"/>
          <w:b/>
          <w:bCs/>
          <w:sz w:val="20"/>
          <w:szCs w:val="20"/>
        </w:rPr>
        <w:t>Rezultati</w:t>
      </w:r>
    </w:p>
    <w:p w14:paraId="28962C5C" w14:textId="77777777" w:rsidR="00000DFC" w:rsidRDefault="00000DFC">
      <w:pPr>
        <w:pStyle w:val="Style2"/>
        <w:ind w:left="720" w:hanging="360"/>
        <w:jc w:val="both"/>
        <w:rPr>
          <w:rStyle w:val="None"/>
          <w:rFonts w:ascii="Arial" w:eastAsia="Arial" w:hAnsi="Arial" w:cs="Arial"/>
          <w:b/>
          <w:bCs/>
          <w:sz w:val="20"/>
          <w:szCs w:val="20"/>
        </w:rPr>
      </w:pPr>
    </w:p>
    <w:p w14:paraId="24309F90" w14:textId="2B276EA8" w:rsidR="00000DFC" w:rsidRDefault="00784260">
      <w:pPr>
        <w:pStyle w:val="Style2"/>
        <w:jc w:val="both"/>
        <w:rPr>
          <w:rStyle w:val="Hyperlink0"/>
        </w:rPr>
      </w:pPr>
      <w:r>
        <w:rPr>
          <w:rStyle w:val="Hyperlink0"/>
        </w:rPr>
        <w:t>V ob</w:t>
      </w:r>
      <w:r w:rsidR="00A1258F">
        <w:rPr>
          <w:rStyle w:val="Hyperlink0"/>
        </w:rPr>
        <w:t xml:space="preserve">dobju </w:t>
      </w:r>
      <w:r w:rsidR="00A1258F" w:rsidRPr="00A33F19">
        <w:rPr>
          <w:rStyle w:val="Hyperlink0"/>
        </w:rPr>
        <w:t xml:space="preserve">od </w:t>
      </w:r>
      <w:r w:rsidR="00E82009" w:rsidRPr="00A33F19">
        <w:rPr>
          <w:rStyle w:val="Hyperlink0"/>
        </w:rPr>
        <w:t>1. 1. 2021</w:t>
      </w:r>
      <w:r w:rsidR="00A1258F" w:rsidRPr="00A33F19">
        <w:rPr>
          <w:rStyle w:val="Hyperlink0"/>
        </w:rPr>
        <w:t xml:space="preserve"> do 30. 6</w:t>
      </w:r>
      <w:r w:rsidR="00E82009" w:rsidRPr="00A33F19">
        <w:rPr>
          <w:rStyle w:val="Hyperlink0"/>
        </w:rPr>
        <w:t>. 2021</w:t>
      </w:r>
      <w:r w:rsidRPr="00A33F19">
        <w:rPr>
          <w:rStyle w:val="Hyperlink0"/>
        </w:rPr>
        <w:t xml:space="preserve"> je predvideno delovanje</w:t>
      </w:r>
      <w:r w:rsidR="00B03764" w:rsidRPr="00A33F19">
        <w:rPr>
          <w:rStyle w:val="Hyperlink0"/>
        </w:rPr>
        <w:t xml:space="preserve"> in usposabljanje</w:t>
      </w:r>
      <w:r w:rsidR="00E82009" w:rsidRPr="00A33F19">
        <w:rPr>
          <w:rStyle w:val="Hyperlink0"/>
        </w:rPr>
        <w:t xml:space="preserve"> 50</w:t>
      </w:r>
      <w:r w:rsidRPr="00A33F19">
        <w:rPr>
          <w:rStyle w:val="Hyperlink0"/>
        </w:rPr>
        <w:t xml:space="preserve"> timov za uvajanje, ki vključujejo učitelja začetnika, ravnatelja in izkušenega učitelja. Posamezni tim za uvajanje bo po zaključku šestmesečnega</w:t>
      </w:r>
      <w:r>
        <w:rPr>
          <w:rStyle w:val="Hyperlink0"/>
        </w:rPr>
        <w:t xml:space="preserve"> obdobja pripravil poročilo o uvajalnem obdobju. ŠR bo izbranim izvajalcem zagotavljal podporo in koordiniral aktivnosti.</w:t>
      </w:r>
    </w:p>
    <w:p w14:paraId="78661E7E" w14:textId="77777777" w:rsidR="00000DFC" w:rsidRDefault="00000DFC">
      <w:pPr>
        <w:pStyle w:val="Style2"/>
        <w:jc w:val="both"/>
        <w:rPr>
          <w:rStyle w:val="None"/>
          <w:rFonts w:ascii="Arial" w:eastAsia="Arial" w:hAnsi="Arial" w:cs="Arial"/>
          <w:sz w:val="20"/>
          <w:szCs w:val="20"/>
        </w:rPr>
      </w:pPr>
    </w:p>
    <w:p w14:paraId="00ACB70C" w14:textId="77777777" w:rsidR="00000DFC" w:rsidRDefault="00784260">
      <w:pPr>
        <w:pStyle w:val="Style2"/>
        <w:jc w:val="both"/>
        <w:rPr>
          <w:rStyle w:val="Hyperlink0"/>
        </w:rPr>
      </w:pPr>
      <w:r>
        <w:rPr>
          <w:rStyle w:val="Hyperlink0"/>
        </w:rPr>
        <w:t>Skladno z Navodili MIZŠ za izvajanje operacij EKP v programskem obdobju 2014-2020 (v nadaljevanju</w:t>
      </w:r>
      <w:r w:rsidR="006E6EAA">
        <w:rPr>
          <w:rStyle w:val="Hyperlink0"/>
        </w:rPr>
        <w:t>:</w:t>
      </w:r>
      <w:r>
        <w:rPr>
          <w:rStyle w:val="Hyperlink0"/>
        </w:rPr>
        <w:t xml:space="preserve"> navodila ministrstva) bo ŠR spremljal skupne kazalnike učinka z zbiranjem informacij o udeležencih ob vključitvi v projekt, v obdobju do 4 tedne po zaključku sodelovanja na projektu in po 6 mesecih po zaključku sodelovanja na projektu. Hkrati bo ŠR pridobival podatke od različnih vključenih ciljnih skupin, ki tvorijo time</w:t>
      </w:r>
      <w:r w:rsidR="00CA346F">
        <w:rPr>
          <w:rStyle w:val="Hyperlink0"/>
        </w:rPr>
        <w:t xml:space="preserve"> za uvajanje</w:t>
      </w:r>
      <w:r>
        <w:rPr>
          <w:rStyle w:val="Hyperlink0"/>
        </w:rPr>
        <w:t>, tj. ravnateljev, učiteljev začetnikov in izkušenih učiteljev. Delovanje timov</w:t>
      </w:r>
      <w:r w:rsidR="00CA346F">
        <w:rPr>
          <w:rStyle w:val="Hyperlink0"/>
        </w:rPr>
        <w:t xml:space="preserve"> za uvajanje</w:t>
      </w:r>
      <w:r>
        <w:rPr>
          <w:rStyle w:val="Hyperlink0"/>
        </w:rPr>
        <w:t xml:space="preserve"> bo ŠR spremljal z različnimi orodji (npr. anketni vprašalnik, intervju, fokusna skupina).</w:t>
      </w:r>
    </w:p>
    <w:p w14:paraId="7CF6F0CB" w14:textId="77777777" w:rsidR="00BB5F2A" w:rsidRDefault="00BB5F2A">
      <w:pPr>
        <w:pStyle w:val="Style2"/>
        <w:jc w:val="both"/>
        <w:rPr>
          <w:rStyle w:val="Hyperlink0"/>
        </w:rPr>
      </w:pPr>
    </w:p>
    <w:p w14:paraId="288086BF" w14:textId="77777777" w:rsidR="00000DFC" w:rsidRDefault="00000DFC">
      <w:pPr>
        <w:rPr>
          <w:rStyle w:val="None"/>
          <w:rFonts w:ascii="Arial" w:eastAsia="Arial" w:hAnsi="Arial" w:cs="Arial"/>
          <w:b/>
          <w:bCs/>
          <w:sz w:val="20"/>
          <w:szCs w:val="20"/>
        </w:rPr>
      </w:pPr>
    </w:p>
    <w:p w14:paraId="65BE1B16" w14:textId="77777777" w:rsidR="00000DFC" w:rsidRPr="00BB5F2A" w:rsidRDefault="00784260">
      <w:pPr>
        <w:numPr>
          <w:ilvl w:val="0"/>
          <w:numId w:val="8"/>
        </w:numPr>
        <w:rPr>
          <w:rFonts w:ascii="Arial" w:eastAsia="Arial" w:hAnsi="Arial" w:cs="Arial"/>
          <w:b/>
          <w:bCs/>
          <w:sz w:val="20"/>
          <w:szCs w:val="20"/>
        </w:rPr>
      </w:pPr>
      <w:r>
        <w:rPr>
          <w:rFonts w:ascii="Arial" w:hAnsi="Arial"/>
          <w:b/>
          <w:bCs/>
          <w:sz w:val="20"/>
          <w:szCs w:val="20"/>
        </w:rPr>
        <w:t>Pogoji za kandidiranje na javnem razpisu</w:t>
      </w:r>
    </w:p>
    <w:p w14:paraId="492202B1" w14:textId="77777777" w:rsidR="00BB5F2A" w:rsidRDefault="00BB5F2A" w:rsidP="00BB5F2A">
      <w:pPr>
        <w:ind w:left="360"/>
        <w:rPr>
          <w:rFonts w:ascii="Arial" w:eastAsia="Arial" w:hAnsi="Arial" w:cs="Arial"/>
          <w:b/>
          <w:bCs/>
          <w:sz w:val="20"/>
          <w:szCs w:val="20"/>
        </w:rPr>
      </w:pPr>
    </w:p>
    <w:p w14:paraId="38CE2920" w14:textId="77777777" w:rsidR="00000DFC" w:rsidRDefault="00000DFC">
      <w:pPr>
        <w:ind w:left="360"/>
        <w:rPr>
          <w:rStyle w:val="None"/>
          <w:rFonts w:ascii="Arial" w:eastAsia="Arial" w:hAnsi="Arial" w:cs="Arial"/>
          <w:b/>
          <w:bCs/>
          <w:sz w:val="20"/>
          <w:szCs w:val="20"/>
        </w:rPr>
      </w:pPr>
    </w:p>
    <w:p w14:paraId="580C8EE2" w14:textId="77777777" w:rsidR="00000DFC" w:rsidRDefault="00784260">
      <w:pPr>
        <w:numPr>
          <w:ilvl w:val="1"/>
          <w:numId w:val="2"/>
        </w:numPr>
        <w:jc w:val="both"/>
        <w:rPr>
          <w:rFonts w:ascii="Arial" w:eastAsia="Arial" w:hAnsi="Arial" w:cs="Arial"/>
          <w:b/>
          <w:bCs/>
          <w:sz w:val="20"/>
          <w:szCs w:val="20"/>
        </w:rPr>
      </w:pPr>
      <w:r>
        <w:rPr>
          <w:rFonts w:ascii="Arial" w:hAnsi="Arial"/>
          <w:b/>
          <w:bCs/>
          <w:sz w:val="20"/>
          <w:szCs w:val="20"/>
        </w:rPr>
        <w:t>Pogoji za prijavo</w:t>
      </w:r>
    </w:p>
    <w:p w14:paraId="74D26145" w14:textId="77777777" w:rsidR="00000DFC" w:rsidRDefault="00000DFC">
      <w:pPr>
        <w:rPr>
          <w:rStyle w:val="None"/>
          <w:rFonts w:ascii="Arial" w:eastAsia="Arial" w:hAnsi="Arial" w:cs="Arial"/>
          <w:sz w:val="20"/>
          <w:szCs w:val="20"/>
        </w:rPr>
      </w:pPr>
    </w:p>
    <w:p w14:paraId="45EA86DB" w14:textId="77777777" w:rsidR="00000DFC" w:rsidRDefault="00784260">
      <w:pPr>
        <w:jc w:val="both"/>
        <w:rPr>
          <w:rStyle w:val="Hyperlink0"/>
        </w:rPr>
      </w:pPr>
      <w:r>
        <w:rPr>
          <w:rStyle w:val="Hyperlink0"/>
        </w:rPr>
        <w:t>3.1.1</w:t>
      </w:r>
      <w:r w:rsidR="0075218A">
        <w:rPr>
          <w:rStyle w:val="Hyperlink0"/>
        </w:rPr>
        <w:t>.</w:t>
      </w:r>
      <w:r>
        <w:rPr>
          <w:rStyle w:val="Hyperlink0"/>
        </w:rPr>
        <w:t xml:space="preserve"> Pogoji, vezani na prijavitelja </w:t>
      </w:r>
    </w:p>
    <w:p w14:paraId="514463E3" w14:textId="77777777" w:rsidR="00786613" w:rsidRDefault="00786613">
      <w:pPr>
        <w:jc w:val="both"/>
        <w:rPr>
          <w:rStyle w:val="Hyperlink0"/>
        </w:rPr>
      </w:pPr>
    </w:p>
    <w:p w14:paraId="47B8DD9F" w14:textId="77777777" w:rsidR="00BB5F2A" w:rsidRDefault="00784260">
      <w:pPr>
        <w:jc w:val="both"/>
        <w:rPr>
          <w:rStyle w:val="Hyperlink0"/>
        </w:rPr>
      </w:pPr>
      <w:r>
        <w:rPr>
          <w:rStyle w:val="Hyperlink0"/>
        </w:rPr>
        <w:t xml:space="preserve">Vzgojno – izobraževalni zavod kot prijavitelj mora za kandidiranje na javnem razpisu izpolnjevati naslednje pogoje, s katerimi izkazuje ustreznost ter sposobnost za izvedbo operacije: </w:t>
      </w:r>
    </w:p>
    <w:p w14:paraId="1A1AF4A8" w14:textId="77777777" w:rsidR="00000DFC" w:rsidRDefault="00784260">
      <w:pPr>
        <w:jc w:val="both"/>
        <w:rPr>
          <w:rStyle w:val="Hyperlink0"/>
        </w:rPr>
      </w:pPr>
      <w:r>
        <w:rPr>
          <w:rStyle w:val="Hyperlink0"/>
        </w:rPr>
        <w:t xml:space="preserve"> </w:t>
      </w:r>
    </w:p>
    <w:p w14:paraId="172886FC" w14:textId="77777777" w:rsidR="00000DFC" w:rsidRDefault="00000DFC">
      <w:pPr>
        <w:jc w:val="both"/>
        <w:rPr>
          <w:rStyle w:val="None"/>
          <w:rFonts w:ascii="Arial" w:eastAsia="Arial" w:hAnsi="Arial" w:cs="Arial"/>
          <w:sz w:val="20"/>
          <w:szCs w:val="20"/>
        </w:rPr>
      </w:pPr>
    </w:p>
    <w:tbl>
      <w:tblPr>
        <w:tblStyle w:val="TableNormal"/>
        <w:tblW w:w="84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5"/>
        <w:gridCol w:w="4233"/>
        <w:gridCol w:w="3500"/>
      </w:tblGrid>
      <w:tr w:rsidR="00000DFC" w14:paraId="31B48E02" w14:textId="77777777">
        <w:trPr>
          <w:trHeight w:val="223"/>
        </w:trPr>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F1CA2" w14:textId="77777777" w:rsidR="00000DFC" w:rsidRDefault="00000DFC"/>
        </w:tc>
        <w:tc>
          <w:tcPr>
            <w:tcW w:w="4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A3757" w14:textId="77777777" w:rsidR="00000DFC" w:rsidRDefault="00784260">
            <w:pPr>
              <w:jc w:val="both"/>
            </w:pPr>
            <w:r>
              <w:rPr>
                <w:rStyle w:val="None"/>
                <w:rFonts w:ascii="Arial" w:hAnsi="Arial"/>
                <w:sz w:val="20"/>
                <w:szCs w:val="20"/>
              </w:rPr>
              <w:t>Pogoji</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9B8D5" w14:textId="77777777" w:rsidR="00000DFC" w:rsidRDefault="00784260">
            <w:pPr>
              <w:jc w:val="both"/>
            </w:pPr>
            <w:r>
              <w:rPr>
                <w:rStyle w:val="None"/>
                <w:rFonts w:ascii="Arial" w:hAnsi="Arial"/>
                <w:sz w:val="20"/>
                <w:szCs w:val="20"/>
              </w:rPr>
              <w:t>Dokazila</w:t>
            </w:r>
          </w:p>
        </w:tc>
      </w:tr>
      <w:tr w:rsidR="00000DFC" w:rsidRPr="000A64C8" w14:paraId="21852941" w14:textId="77777777">
        <w:trPr>
          <w:trHeight w:val="3523"/>
        </w:trPr>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8B944" w14:textId="77777777" w:rsidR="00000DFC" w:rsidRPr="000A64C8" w:rsidRDefault="00784260">
            <w:pPr>
              <w:jc w:val="both"/>
            </w:pPr>
            <w:r w:rsidRPr="000A64C8">
              <w:rPr>
                <w:rStyle w:val="None"/>
                <w:rFonts w:ascii="Arial" w:hAnsi="Arial"/>
                <w:sz w:val="20"/>
                <w:szCs w:val="20"/>
              </w:rPr>
              <w:t>1</w:t>
            </w:r>
          </w:p>
        </w:tc>
        <w:tc>
          <w:tcPr>
            <w:tcW w:w="4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85E0A" w14:textId="77777777" w:rsidR="00000DFC" w:rsidRPr="000A64C8" w:rsidRDefault="00784260">
            <w:pPr>
              <w:pStyle w:val="Style2"/>
              <w:jc w:val="both"/>
            </w:pPr>
            <w:r w:rsidRPr="000A64C8">
              <w:rPr>
                <w:rStyle w:val="None"/>
                <w:rFonts w:ascii="Arial" w:hAnsi="Arial"/>
                <w:sz w:val="20"/>
                <w:szCs w:val="20"/>
              </w:rPr>
              <w:t>je vrtec, osnovna šola, glasbena šola, srednja šola, dijaški dom ali šola oziroma zavod za vzgojo in izobraževanje otrok in mladostnikov s posebnimi potrebami, ki je vpisana v razvid kot izvajalec naslednjih javnoveljavnih programov: javnoveljavnega programa za predšolske otroke, javnoveljavnega izobraževalnega programa, javnoveljavnega vzgojnega programa za dijaške domove, javnoveljavnega programa vzgoje in izobraževanja otrok in mladostnikov s posebnimi potrebami, programa s pridobljeno javno veljavnostjo oziroma programa za predšolske otroke zasebnega vrtca s pridobljenim pozitivnim mnenjem pristojnega strokovnega sveta,</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C74B0" w14:textId="77777777" w:rsidR="00000DFC" w:rsidRPr="000A64C8" w:rsidRDefault="00784260">
            <w:pPr>
              <w:pStyle w:val="Style2"/>
              <w:numPr>
                <w:ilvl w:val="0"/>
                <w:numId w:val="9"/>
              </w:numPr>
              <w:rPr>
                <w:rFonts w:ascii="Arial" w:hAnsi="Arial"/>
                <w:sz w:val="20"/>
                <w:szCs w:val="20"/>
              </w:rPr>
            </w:pPr>
            <w:r w:rsidRPr="000A64C8">
              <w:rPr>
                <w:rStyle w:val="None"/>
                <w:rFonts w:ascii="Arial" w:hAnsi="Arial"/>
                <w:sz w:val="20"/>
                <w:szCs w:val="20"/>
              </w:rPr>
              <w:t>pogoj se bo preveril v uradnih evidencah ministrstva</w:t>
            </w:r>
          </w:p>
        </w:tc>
      </w:tr>
      <w:tr w:rsidR="00000DFC" w:rsidRPr="000A64C8" w14:paraId="641BAFB6" w14:textId="77777777">
        <w:trPr>
          <w:trHeight w:val="1543"/>
        </w:trPr>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C67A0" w14:textId="77777777" w:rsidR="00000DFC" w:rsidRPr="000A64C8" w:rsidRDefault="00784260">
            <w:pPr>
              <w:jc w:val="both"/>
              <w:rPr>
                <w:rStyle w:val="None"/>
                <w:rFonts w:ascii="Arial" w:eastAsia="Arial" w:hAnsi="Arial" w:cs="Arial"/>
                <w:sz w:val="20"/>
                <w:szCs w:val="20"/>
              </w:rPr>
            </w:pPr>
            <w:r w:rsidRPr="000A64C8">
              <w:rPr>
                <w:rStyle w:val="None"/>
                <w:rFonts w:ascii="Arial" w:hAnsi="Arial"/>
                <w:sz w:val="20"/>
                <w:szCs w:val="20"/>
              </w:rPr>
              <w:t>2</w:t>
            </w:r>
          </w:p>
        </w:tc>
        <w:tc>
          <w:tcPr>
            <w:tcW w:w="4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02F45" w14:textId="77777777" w:rsidR="00000DFC" w:rsidRPr="000A64C8" w:rsidRDefault="00784260" w:rsidP="00722143">
            <w:pPr>
              <w:jc w:val="both"/>
            </w:pPr>
            <w:r w:rsidRPr="000A64C8">
              <w:rPr>
                <w:rStyle w:val="None"/>
                <w:rFonts w:ascii="Arial" w:hAnsi="Arial"/>
                <w:sz w:val="20"/>
                <w:szCs w:val="20"/>
              </w:rPr>
              <w:t xml:space="preserve">za stroške, ki so predmet </w:t>
            </w:r>
            <w:r w:rsidR="005E0E9B">
              <w:rPr>
                <w:rStyle w:val="None"/>
                <w:rFonts w:ascii="Arial" w:hAnsi="Arial"/>
                <w:sz w:val="20"/>
                <w:szCs w:val="20"/>
              </w:rPr>
              <w:t xml:space="preserve">sofinanciranja v okviru </w:t>
            </w:r>
            <w:r w:rsidRPr="000A64C8">
              <w:rPr>
                <w:rStyle w:val="None"/>
                <w:rFonts w:ascii="Arial" w:hAnsi="Arial"/>
                <w:sz w:val="20"/>
                <w:szCs w:val="20"/>
              </w:rPr>
              <w:t>tega javnega razpisa</w:t>
            </w:r>
            <w:r w:rsidR="006D14A8">
              <w:rPr>
                <w:rStyle w:val="None"/>
                <w:rFonts w:ascii="Arial" w:hAnsi="Arial"/>
                <w:sz w:val="20"/>
                <w:szCs w:val="20"/>
              </w:rPr>
              <w:t xml:space="preserve"> </w:t>
            </w:r>
            <w:r w:rsidRPr="000A64C8">
              <w:rPr>
                <w:rStyle w:val="None"/>
                <w:rFonts w:ascii="Arial" w:hAnsi="Arial"/>
                <w:sz w:val="20"/>
                <w:szCs w:val="20"/>
              </w:rPr>
              <w:t>ni</w:t>
            </w:r>
            <w:r w:rsidR="005E0E9B">
              <w:rPr>
                <w:rStyle w:val="None"/>
                <w:rFonts w:ascii="Arial" w:hAnsi="Arial"/>
                <w:sz w:val="20"/>
                <w:szCs w:val="20"/>
              </w:rPr>
              <w:t>smo</w:t>
            </w:r>
            <w:r w:rsidRPr="000A64C8">
              <w:rPr>
                <w:rStyle w:val="None"/>
                <w:rFonts w:ascii="Arial" w:hAnsi="Arial"/>
                <w:sz w:val="20"/>
                <w:szCs w:val="20"/>
              </w:rPr>
              <w:t xml:space="preserve"> pridobil</w:t>
            </w:r>
            <w:r w:rsidR="005E0E9B">
              <w:rPr>
                <w:rStyle w:val="None"/>
                <w:rFonts w:ascii="Arial" w:hAnsi="Arial"/>
                <w:sz w:val="20"/>
                <w:szCs w:val="20"/>
              </w:rPr>
              <w:t>i in ne bomo pridobili ter nismo</w:t>
            </w:r>
            <w:r w:rsidRPr="000A64C8">
              <w:rPr>
                <w:rStyle w:val="None"/>
                <w:rFonts w:ascii="Arial" w:hAnsi="Arial"/>
                <w:sz w:val="20"/>
                <w:szCs w:val="20"/>
              </w:rPr>
              <w:t xml:space="preserve"> v postopku pridobivanja </w:t>
            </w:r>
            <w:r w:rsidR="005E0E9B">
              <w:rPr>
                <w:rStyle w:val="None"/>
                <w:rFonts w:ascii="Arial" w:hAnsi="Arial"/>
                <w:sz w:val="20"/>
                <w:szCs w:val="20"/>
              </w:rPr>
              <w:t>sredstev</w:t>
            </w:r>
            <w:r w:rsidRPr="000A64C8">
              <w:rPr>
                <w:rStyle w:val="None"/>
                <w:rFonts w:ascii="Arial" w:hAnsi="Arial"/>
                <w:sz w:val="20"/>
                <w:szCs w:val="20"/>
              </w:rPr>
              <w:t xml:space="preserve"> iz drugih javnih virov, </w:t>
            </w:r>
            <w:proofErr w:type="spellStart"/>
            <w:r w:rsidRPr="000A64C8">
              <w:rPr>
                <w:rStyle w:val="None"/>
                <w:rFonts w:ascii="Arial" w:hAnsi="Arial"/>
                <w:sz w:val="20"/>
                <w:szCs w:val="20"/>
              </w:rPr>
              <w:t>t.j</w:t>
            </w:r>
            <w:proofErr w:type="spellEnd"/>
            <w:r w:rsidRPr="000A64C8">
              <w:rPr>
                <w:rStyle w:val="None"/>
                <w:rFonts w:ascii="Arial" w:hAnsi="Arial"/>
                <w:sz w:val="20"/>
                <w:szCs w:val="20"/>
              </w:rPr>
              <w:t xml:space="preserve">. </w:t>
            </w:r>
            <w:r w:rsidR="005E0E9B">
              <w:rPr>
                <w:rStyle w:val="None"/>
                <w:rFonts w:ascii="Arial" w:hAnsi="Arial"/>
                <w:sz w:val="20"/>
                <w:szCs w:val="20"/>
              </w:rPr>
              <w:t>iz</w:t>
            </w:r>
            <w:r w:rsidRPr="000A64C8">
              <w:rPr>
                <w:rStyle w:val="None"/>
                <w:rFonts w:ascii="Arial" w:hAnsi="Arial"/>
                <w:sz w:val="20"/>
                <w:szCs w:val="20"/>
              </w:rPr>
              <w:t xml:space="preserve"> evropskega, državnega ali občinskega proračuna,</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2267F" w14:textId="77777777" w:rsidR="00000DFC" w:rsidRPr="000A64C8" w:rsidRDefault="00784260" w:rsidP="00F47712">
            <w:pPr>
              <w:pStyle w:val="Style2"/>
              <w:numPr>
                <w:ilvl w:val="0"/>
                <w:numId w:val="10"/>
              </w:numPr>
              <w:rPr>
                <w:rFonts w:ascii="Arial" w:hAnsi="Arial"/>
                <w:sz w:val="20"/>
                <w:szCs w:val="20"/>
              </w:rPr>
            </w:pPr>
            <w:r w:rsidRPr="000A64C8">
              <w:rPr>
                <w:rStyle w:val="None"/>
                <w:rFonts w:ascii="Arial" w:hAnsi="Arial"/>
                <w:sz w:val="20"/>
                <w:szCs w:val="20"/>
              </w:rPr>
              <w:t>izjava o izpolnjevanju obveznih pogojev</w:t>
            </w:r>
            <w:r w:rsidR="00713354" w:rsidRPr="000A64C8">
              <w:rPr>
                <w:rStyle w:val="None"/>
                <w:rFonts w:ascii="Arial" w:hAnsi="Arial"/>
                <w:sz w:val="20"/>
                <w:szCs w:val="20"/>
              </w:rPr>
              <w:t>, ki je del prijavne vloge</w:t>
            </w:r>
          </w:p>
        </w:tc>
      </w:tr>
      <w:tr w:rsidR="00000DFC" w14:paraId="7230B06B" w14:textId="77777777">
        <w:trPr>
          <w:trHeight w:val="3743"/>
        </w:trPr>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D773" w14:textId="77777777" w:rsidR="00000DFC" w:rsidRPr="000A64C8" w:rsidRDefault="00784260">
            <w:pPr>
              <w:jc w:val="both"/>
            </w:pPr>
            <w:r w:rsidRPr="000A64C8">
              <w:rPr>
                <w:rStyle w:val="None"/>
                <w:rFonts w:ascii="Arial" w:hAnsi="Arial"/>
                <w:sz w:val="20"/>
                <w:szCs w:val="20"/>
              </w:rPr>
              <w:t>3</w:t>
            </w:r>
          </w:p>
        </w:tc>
        <w:tc>
          <w:tcPr>
            <w:tcW w:w="4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13B3" w14:textId="77777777" w:rsidR="00000DFC" w:rsidRPr="000A64C8" w:rsidRDefault="00784260" w:rsidP="000D3442">
            <w:pPr>
              <w:pStyle w:val="Pripombabesedilo"/>
              <w:jc w:val="both"/>
            </w:pPr>
            <w:r w:rsidRPr="000A64C8">
              <w:rPr>
                <w:rStyle w:val="None"/>
                <w:rFonts w:ascii="Arial" w:hAnsi="Arial"/>
              </w:rPr>
              <w:t>na datum v okviru zadnjih 30 dni pred datumom oddaje vloge, najkasneje pa na dan oddaje vloge izpolnjuje obvezne dajatve in druge denarne nedavčne obveznosti v skladu z zakonom, ki ureja finančno upravo, ki jih pobira davčni organ v skladu s predpisi, oziroma vrednost neplačanih zapadlih obveznosti na dan oddaje vloge ne znaša 50 eurov ali več (</w:t>
            </w:r>
            <w:r w:rsidRPr="000A64C8">
              <w:rPr>
                <w:rStyle w:val="None"/>
                <w:rFonts w:ascii="Arial" w:hAnsi="Arial"/>
                <w:i/>
                <w:iCs/>
              </w:rPr>
              <w:t>šteje se, da prijavitelj ne izpolnjuje obveznosti iz prejšnjega stavka tudi, če na dan preverjanja ni imel predloženih vseh obračunov davčnih odtegljajev za dohodke iz delovnega razmerja za obdobje zadnjih petih let do dne preverjanja</w:t>
            </w:r>
            <w:r w:rsidRPr="000A64C8">
              <w:rPr>
                <w:rStyle w:val="None"/>
                <w:rFonts w:ascii="Arial" w:hAnsi="Arial"/>
              </w:rPr>
              <w:t>) – drugi odstavek 75. člena ZJN-3 (Uradni list RS, št. 91/15 in 14/18, v nadaljevanju: ZJN-3),</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E60FE" w14:textId="77777777" w:rsidR="00000DFC" w:rsidRPr="000A64C8" w:rsidRDefault="00784260">
            <w:pPr>
              <w:pStyle w:val="Style2"/>
              <w:numPr>
                <w:ilvl w:val="0"/>
                <w:numId w:val="11"/>
              </w:numPr>
              <w:rPr>
                <w:rFonts w:ascii="Arial" w:hAnsi="Arial"/>
                <w:sz w:val="20"/>
                <w:szCs w:val="20"/>
              </w:rPr>
            </w:pPr>
            <w:r w:rsidRPr="000A64C8">
              <w:rPr>
                <w:rStyle w:val="None"/>
                <w:rFonts w:ascii="Arial" w:hAnsi="Arial"/>
                <w:sz w:val="20"/>
                <w:szCs w:val="20"/>
              </w:rPr>
              <w:t>izjava o poravnanih obveznostih</w:t>
            </w:r>
            <w:r w:rsidR="00713354" w:rsidRPr="000A64C8">
              <w:rPr>
                <w:rStyle w:val="None"/>
                <w:rFonts w:ascii="Arial" w:hAnsi="Arial"/>
                <w:sz w:val="20"/>
                <w:szCs w:val="20"/>
              </w:rPr>
              <w:t>, ki je del prijavne vloge</w:t>
            </w:r>
          </w:p>
          <w:p w14:paraId="0E0BB523" w14:textId="77777777" w:rsidR="00000DFC" w:rsidRPr="000A64C8" w:rsidRDefault="00784260">
            <w:pPr>
              <w:pStyle w:val="Style2"/>
              <w:numPr>
                <w:ilvl w:val="0"/>
                <w:numId w:val="11"/>
              </w:numPr>
              <w:rPr>
                <w:rFonts w:ascii="Arial" w:hAnsi="Arial"/>
                <w:sz w:val="20"/>
                <w:szCs w:val="20"/>
              </w:rPr>
            </w:pPr>
            <w:r w:rsidRPr="000A64C8">
              <w:rPr>
                <w:rStyle w:val="None"/>
                <w:rFonts w:ascii="Arial" w:hAnsi="Arial"/>
                <w:sz w:val="20"/>
                <w:szCs w:val="20"/>
              </w:rPr>
              <w:t>potrdilo Finančne uprave RS o plačanih obveznostih</w:t>
            </w:r>
            <w:r w:rsidR="001A6A01" w:rsidRPr="000A64C8">
              <w:rPr>
                <w:rStyle w:val="Sprotnaopomba-sklic"/>
                <w:rFonts w:ascii="Arial" w:hAnsi="Arial"/>
                <w:sz w:val="20"/>
                <w:szCs w:val="20"/>
              </w:rPr>
              <w:footnoteReference w:id="1"/>
            </w:r>
          </w:p>
        </w:tc>
      </w:tr>
      <w:tr w:rsidR="00000DFC" w14:paraId="1072701D" w14:textId="77777777">
        <w:trPr>
          <w:trHeight w:val="663"/>
        </w:trPr>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CEC43" w14:textId="77777777" w:rsidR="00000DFC" w:rsidRDefault="00784260">
            <w:pPr>
              <w:jc w:val="both"/>
            </w:pPr>
            <w:r>
              <w:rPr>
                <w:rStyle w:val="None"/>
                <w:rFonts w:ascii="Arial" w:hAnsi="Arial"/>
                <w:sz w:val="20"/>
                <w:szCs w:val="20"/>
              </w:rPr>
              <w:t>4</w:t>
            </w:r>
          </w:p>
        </w:tc>
        <w:tc>
          <w:tcPr>
            <w:tcW w:w="4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095B1" w14:textId="77777777" w:rsidR="00000DFC" w:rsidRDefault="00784260">
            <w:pPr>
              <w:pStyle w:val="Pripombabesedilo"/>
              <w:jc w:val="both"/>
            </w:pPr>
            <w:r>
              <w:rPr>
                <w:rStyle w:val="None"/>
                <w:rFonts w:ascii="Arial" w:hAnsi="Arial"/>
              </w:rPr>
              <w:t>mu ni bila izrečena pravnomočna sodba, ki ima elemente kaznivih dejanj, taksativno naštetih v prvem odstavku 75. člena ZJN-3,</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B687D" w14:textId="77777777" w:rsidR="00000DFC" w:rsidRDefault="00784260">
            <w:pPr>
              <w:pStyle w:val="Style2"/>
              <w:numPr>
                <w:ilvl w:val="0"/>
                <w:numId w:val="12"/>
              </w:numPr>
              <w:rPr>
                <w:rFonts w:ascii="Arial" w:hAnsi="Arial"/>
                <w:sz w:val="20"/>
                <w:szCs w:val="20"/>
              </w:rPr>
            </w:pPr>
            <w:r>
              <w:rPr>
                <w:rStyle w:val="None"/>
                <w:rFonts w:ascii="Arial" w:hAnsi="Arial"/>
                <w:sz w:val="20"/>
                <w:szCs w:val="20"/>
              </w:rPr>
              <w:t>izjava o nekaznovanosti</w:t>
            </w:r>
            <w:r w:rsidR="00713354">
              <w:rPr>
                <w:rStyle w:val="None"/>
                <w:rFonts w:ascii="Arial" w:hAnsi="Arial"/>
                <w:sz w:val="20"/>
                <w:szCs w:val="20"/>
              </w:rPr>
              <w:t>, ki je del prijavne vloge</w:t>
            </w:r>
          </w:p>
          <w:p w14:paraId="08145E4D" w14:textId="77777777" w:rsidR="00000DFC" w:rsidRDefault="00784260">
            <w:pPr>
              <w:pStyle w:val="Odstavekseznama"/>
              <w:numPr>
                <w:ilvl w:val="0"/>
                <w:numId w:val="13"/>
              </w:numPr>
              <w:rPr>
                <w:rFonts w:ascii="Arial" w:hAnsi="Arial"/>
                <w:sz w:val="20"/>
                <w:szCs w:val="20"/>
              </w:rPr>
            </w:pPr>
            <w:r>
              <w:rPr>
                <w:rStyle w:val="None"/>
                <w:rFonts w:ascii="Arial" w:hAnsi="Arial"/>
                <w:sz w:val="20"/>
                <w:szCs w:val="20"/>
              </w:rPr>
              <w:t>Potrdilo o nekaznovanosti</w:t>
            </w:r>
            <w:r w:rsidR="001A6A01">
              <w:rPr>
                <w:rStyle w:val="Sprotnaopomba-sklic"/>
                <w:rFonts w:ascii="Arial" w:hAnsi="Arial"/>
                <w:sz w:val="20"/>
                <w:szCs w:val="20"/>
              </w:rPr>
              <w:footnoteReference w:id="2"/>
            </w:r>
            <w:r>
              <w:rPr>
                <w:rStyle w:val="None"/>
                <w:rFonts w:ascii="Arial" w:hAnsi="Arial"/>
                <w:vertAlign w:val="superscript"/>
              </w:rPr>
              <w:t xml:space="preserve"> </w:t>
            </w:r>
          </w:p>
        </w:tc>
      </w:tr>
      <w:tr w:rsidR="00000DFC" w14:paraId="35284B0C" w14:textId="77777777">
        <w:trPr>
          <w:trHeight w:val="5943"/>
        </w:trPr>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3CE99" w14:textId="77777777" w:rsidR="00000DFC" w:rsidRDefault="00784260">
            <w:pPr>
              <w:jc w:val="both"/>
            </w:pPr>
            <w:r>
              <w:rPr>
                <w:rStyle w:val="None"/>
                <w:rFonts w:ascii="Arial" w:hAnsi="Arial"/>
                <w:sz w:val="20"/>
                <w:szCs w:val="20"/>
              </w:rPr>
              <w:lastRenderedPageBreak/>
              <w:t>5</w:t>
            </w:r>
          </w:p>
        </w:tc>
        <w:tc>
          <w:tcPr>
            <w:tcW w:w="4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70B0" w14:textId="6C78BCDA" w:rsidR="00000DFC" w:rsidRDefault="00784260" w:rsidP="00E82009">
            <w:pPr>
              <w:pStyle w:val="Pripombabesedilo"/>
              <w:jc w:val="both"/>
            </w:pPr>
            <w:r>
              <w:rPr>
                <w:rStyle w:val="None"/>
                <w:rFonts w:ascii="Arial" w:hAnsi="Arial"/>
              </w:rPr>
              <w:t xml:space="preserve">je </w:t>
            </w:r>
            <w:r w:rsidRPr="000A64C8">
              <w:rPr>
                <w:rStyle w:val="None"/>
                <w:rFonts w:ascii="Arial" w:hAnsi="Arial"/>
              </w:rPr>
              <w:t>pred oddajo vloge na javni razpis (ne glede na izjeme od obveznosti objave po</w:t>
            </w:r>
            <w:r>
              <w:rPr>
                <w:rStyle w:val="None"/>
                <w:rFonts w:ascii="Arial" w:hAnsi="Arial"/>
              </w:rPr>
              <w:t xml:space="preserve"> 26. členu Zakona o delovnih razmerjih (Uradni list RS, št. 21/13, 78/13 – </w:t>
            </w:r>
            <w:proofErr w:type="spellStart"/>
            <w:r>
              <w:rPr>
                <w:rStyle w:val="None"/>
                <w:rFonts w:ascii="Arial" w:hAnsi="Arial"/>
              </w:rPr>
              <w:t>popr</w:t>
            </w:r>
            <w:proofErr w:type="spellEnd"/>
            <w:r>
              <w:rPr>
                <w:rStyle w:val="None"/>
                <w:rFonts w:ascii="Arial" w:hAnsi="Arial"/>
              </w:rPr>
              <w:t>., 47/</w:t>
            </w:r>
            <w:r w:rsidRPr="00E82009">
              <w:rPr>
                <w:rStyle w:val="None"/>
                <w:rFonts w:ascii="Arial" w:hAnsi="Arial" w:cs="Arial"/>
                <w:color w:val="auto"/>
              </w:rPr>
              <w:t xml:space="preserve">15 – ZZSDT, 33/16 – PZ-F, 52/16 in 15/17 – </w:t>
            </w:r>
            <w:proofErr w:type="spellStart"/>
            <w:r w:rsidRPr="00E82009">
              <w:rPr>
                <w:rStyle w:val="None"/>
                <w:rFonts w:ascii="Arial" w:hAnsi="Arial" w:cs="Arial"/>
                <w:color w:val="auto"/>
              </w:rPr>
              <w:t>odl</w:t>
            </w:r>
            <w:proofErr w:type="spellEnd"/>
            <w:r w:rsidRPr="00E82009">
              <w:rPr>
                <w:rStyle w:val="None"/>
                <w:rFonts w:ascii="Arial" w:hAnsi="Arial" w:cs="Arial"/>
                <w:color w:val="auto"/>
              </w:rPr>
              <w:t>. US</w:t>
            </w:r>
            <w:r w:rsidR="00E82009">
              <w:rPr>
                <w:rStyle w:val="None"/>
                <w:rFonts w:ascii="Arial" w:hAnsi="Arial" w:cs="Arial"/>
                <w:color w:val="auto"/>
              </w:rPr>
              <w:t xml:space="preserve">, </w:t>
            </w:r>
            <w:hyperlink r:id="rId11" w:tgtFrame="_blank" w:tooltip="Zakon o poslovni skrivnosti" w:history="1">
              <w:r w:rsidR="00E82009" w:rsidRPr="00E82009">
                <w:rPr>
                  <w:rStyle w:val="Hiperpovezava"/>
                  <w:rFonts w:ascii="Arial" w:hAnsi="Arial" w:cs="Arial"/>
                  <w:bCs/>
                  <w:color w:val="auto"/>
                  <w:u w:val="none"/>
                  <w:shd w:val="clear" w:color="auto" w:fill="FFFFFF"/>
                </w:rPr>
                <w:t>22/19</w:t>
              </w:r>
            </w:hyperlink>
            <w:r w:rsidR="00E82009" w:rsidRPr="00E82009">
              <w:rPr>
                <w:rFonts w:ascii="Arial" w:hAnsi="Arial" w:cs="Arial"/>
                <w:bCs/>
                <w:color w:val="auto"/>
                <w:shd w:val="clear" w:color="auto" w:fill="FFFFFF"/>
              </w:rPr>
              <w:t xml:space="preserve"> – </w:t>
            </w:r>
            <w:proofErr w:type="spellStart"/>
            <w:r w:rsidR="00E82009" w:rsidRPr="00E82009">
              <w:rPr>
                <w:rFonts w:ascii="Arial" w:hAnsi="Arial" w:cs="Arial"/>
                <w:bCs/>
                <w:color w:val="auto"/>
                <w:shd w:val="clear" w:color="auto" w:fill="FFFFFF"/>
              </w:rPr>
              <w:t>ZPosS</w:t>
            </w:r>
            <w:proofErr w:type="spellEnd"/>
            <w:r w:rsidR="00E82009" w:rsidRPr="00E82009">
              <w:rPr>
                <w:rFonts w:ascii="Arial" w:hAnsi="Arial" w:cs="Arial"/>
                <w:bCs/>
                <w:color w:val="auto"/>
                <w:shd w:val="clear" w:color="auto" w:fill="FFFFFF"/>
              </w:rPr>
              <w:t xml:space="preserve"> in </w:t>
            </w:r>
            <w:hyperlink r:id="rId12" w:tgtFrame="_blank" w:tooltip="Zakon o dopolnitvi Zakona o delovnih razmerjih" w:history="1">
              <w:r w:rsidR="00E82009" w:rsidRPr="00E82009">
                <w:rPr>
                  <w:rStyle w:val="Hiperpovezava"/>
                  <w:rFonts w:ascii="Arial" w:hAnsi="Arial" w:cs="Arial"/>
                  <w:bCs/>
                  <w:color w:val="auto"/>
                  <w:u w:val="none"/>
                  <w:shd w:val="clear" w:color="auto" w:fill="FFFFFF"/>
                </w:rPr>
                <w:t>81/19</w:t>
              </w:r>
            </w:hyperlink>
            <w:r w:rsidR="00E82009" w:rsidRPr="00E82009">
              <w:rPr>
                <w:rFonts w:ascii="Arial" w:hAnsi="Arial" w:cs="Arial"/>
                <w:bCs/>
                <w:color w:val="auto"/>
                <w:shd w:val="clear" w:color="auto" w:fill="FFFFFF"/>
              </w:rPr>
              <w:t>)</w:t>
            </w:r>
            <w:r w:rsidRPr="00E82009">
              <w:rPr>
                <w:rStyle w:val="None"/>
                <w:rFonts w:ascii="Arial" w:hAnsi="Arial" w:cs="Arial"/>
                <w:color w:val="auto"/>
              </w:rPr>
              <w:t>) v prostorih in na spletnih straneh Zavoda za zaposlovanje</w:t>
            </w:r>
            <w:r w:rsidRPr="00E82009">
              <w:rPr>
                <w:rStyle w:val="None"/>
                <w:rFonts w:ascii="Arial" w:hAnsi="Arial"/>
                <w:color w:val="auto"/>
              </w:rPr>
              <w:t xml:space="preserve"> </w:t>
            </w:r>
            <w:r>
              <w:rPr>
                <w:rStyle w:val="None"/>
                <w:rFonts w:ascii="Arial" w:hAnsi="Arial"/>
              </w:rPr>
              <w:t>RS javno objavil prosto projektno delovno mesto (z rokom za prijavo kandidatov vsaj tri (3) delovne dni) učitelja, vzgojitelja oziroma svetovalnega delavca začetnika v javnoveljavnem programu za predšolske otroke, javnoveljavnem izobraževalnem programu, javnoveljavnem vzgojnem programu za dijaške domove, javnoveljavnem programu vzgoje in izobraževanja otrok in mladostnikov s posebnimi potrebami, programu s pridobljeno javno veljavnostjo oziroma programu za predšolske otroke zasebnega vrtca s pridobljenim pozitivnim mnenjem pristojnega strokovnega sveta, ki ga izvaja vzgojno-izobraževalni zavod in za katerega je vpisan v razvid kot izvajalec javnoveljavnih programov, in izvedel izbirni postopek v skladu z veljavno delovno zakonodajo oziroma zakonodajo s področja zaposlovanja.</w:t>
            </w:r>
            <w:r w:rsidR="00D65E3F">
              <w:rPr>
                <w:rStyle w:val="Sprotnaopomba-sklic"/>
                <w:rFonts w:ascii="Arial" w:hAnsi="Arial"/>
              </w:rPr>
              <w:footnoteReference w:id="3"/>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4F71E" w14:textId="77777777" w:rsidR="00000DFC" w:rsidRDefault="00784260">
            <w:pPr>
              <w:pStyle w:val="Style2"/>
              <w:numPr>
                <w:ilvl w:val="0"/>
                <w:numId w:val="14"/>
              </w:numPr>
              <w:rPr>
                <w:rFonts w:ascii="Arial" w:hAnsi="Arial"/>
                <w:sz w:val="20"/>
                <w:szCs w:val="20"/>
              </w:rPr>
            </w:pPr>
            <w:r>
              <w:rPr>
                <w:rStyle w:val="None"/>
                <w:rFonts w:ascii="Arial" w:hAnsi="Arial"/>
                <w:sz w:val="20"/>
                <w:szCs w:val="20"/>
              </w:rPr>
              <w:t xml:space="preserve">dokazilo o objavi </w:t>
            </w:r>
          </w:p>
          <w:p w14:paraId="63C8F205" w14:textId="77777777" w:rsidR="00000DFC" w:rsidRDefault="00784260">
            <w:pPr>
              <w:pStyle w:val="Style2"/>
              <w:numPr>
                <w:ilvl w:val="0"/>
                <w:numId w:val="14"/>
              </w:numPr>
              <w:rPr>
                <w:rFonts w:ascii="Arial" w:hAnsi="Arial"/>
                <w:sz w:val="20"/>
                <w:szCs w:val="20"/>
              </w:rPr>
            </w:pPr>
            <w:r>
              <w:rPr>
                <w:rStyle w:val="None"/>
                <w:rFonts w:ascii="Arial" w:hAnsi="Arial"/>
                <w:sz w:val="20"/>
                <w:szCs w:val="20"/>
              </w:rPr>
              <w:t>sklep o izbiri kandidata</w:t>
            </w:r>
          </w:p>
          <w:p w14:paraId="2EF98588" w14:textId="77777777" w:rsidR="00000DFC" w:rsidRDefault="00784260">
            <w:pPr>
              <w:pStyle w:val="Style2"/>
              <w:numPr>
                <w:ilvl w:val="0"/>
                <w:numId w:val="14"/>
              </w:numPr>
              <w:rPr>
                <w:rFonts w:ascii="Arial" w:hAnsi="Arial"/>
                <w:sz w:val="20"/>
                <w:szCs w:val="20"/>
              </w:rPr>
            </w:pPr>
            <w:r>
              <w:rPr>
                <w:rStyle w:val="None"/>
                <w:rFonts w:ascii="Arial" w:hAnsi="Arial"/>
                <w:sz w:val="20"/>
                <w:szCs w:val="20"/>
              </w:rPr>
              <w:t>izjava o izpolnjevanju obveznih pogojev</w:t>
            </w:r>
            <w:r w:rsidR="00713354">
              <w:rPr>
                <w:rStyle w:val="None"/>
                <w:rFonts w:ascii="Arial" w:hAnsi="Arial"/>
                <w:sz w:val="20"/>
                <w:szCs w:val="20"/>
              </w:rPr>
              <w:t>, ki je del prijavne vloge</w:t>
            </w:r>
          </w:p>
          <w:p w14:paraId="35847279" w14:textId="77777777" w:rsidR="00000DFC" w:rsidRDefault="00784260">
            <w:pPr>
              <w:pStyle w:val="Style2"/>
              <w:numPr>
                <w:ilvl w:val="0"/>
                <w:numId w:val="14"/>
              </w:numPr>
              <w:rPr>
                <w:rFonts w:ascii="Arial" w:hAnsi="Arial"/>
                <w:sz w:val="20"/>
                <w:szCs w:val="20"/>
              </w:rPr>
            </w:pPr>
            <w:r>
              <w:rPr>
                <w:rStyle w:val="None"/>
                <w:rFonts w:ascii="Arial" w:hAnsi="Arial"/>
                <w:sz w:val="20"/>
                <w:szCs w:val="20"/>
              </w:rPr>
              <w:t>dokazila o izobrazbi kandidata</w:t>
            </w:r>
          </w:p>
        </w:tc>
      </w:tr>
    </w:tbl>
    <w:p w14:paraId="65D3E2F3" w14:textId="77777777" w:rsidR="00000DFC" w:rsidRDefault="00000DFC">
      <w:pPr>
        <w:widowControl w:val="0"/>
        <w:jc w:val="both"/>
        <w:rPr>
          <w:rStyle w:val="None"/>
          <w:rFonts w:ascii="Arial" w:eastAsia="Arial" w:hAnsi="Arial" w:cs="Arial"/>
          <w:sz w:val="20"/>
          <w:szCs w:val="20"/>
        </w:rPr>
      </w:pPr>
    </w:p>
    <w:p w14:paraId="0CB66B15" w14:textId="77777777" w:rsidR="00732BF0" w:rsidRDefault="00732BF0">
      <w:pPr>
        <w:jc w:val="both"/>
        <w:rPr>
          <w:rStyle w:val="Hyperlink0"/>
        </w:rPr>
      </w:pPr>
    </w:p>
    <w:p w14:paraId="4D36C032" w14:textId="77777777" w:rsidR="00000DFC" w:rsidRDefault="00784260">
      <w:pPr>
        <w:jc w:val="both"/>
        <w:rPr>
          <w:rStyle w:val="Hyperlink0"/>
        </w:rPr>
      </w:pPr>
      <w:r>
        <w:rPr>
          <w:rStyle w:val="Hyperlink0"/>
        </w:rPr>
        <w:t xml:space="preserve"> 3. 1. 2. Pogoji, vezani na vsebino vloge: </w:t>
      </w:r>
    </w:p>
    <w:p w14:paraId="48782783" w14:textId="77777777" w:rsidR="00000DFC" w:rsidRDefault="00000DFC">
      <w:pPr>
        <w:jc w:val="both"/>
        <w:rPr>
          <w:rStyle w:val="None"/>
          <w:rFonts w:ascii="Arial" w:eastAsia="Arial" w:hAnsi="Arial" w:cs="Arial"/>
          <w:sz w:val="20"/>
          <w:szCs w:val="20"/>
        </w:rPr>
      </w:pPr>
    </w:p>
    <w:tbl>
      <w:tblPr>
        <w:tblStyle w:val="TableNormal"/>
        <w:tblW w:w="8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
        <w:gridCol w:w="4637"/>
        <w:gridCol w:w="3008"/>
      </w:tblGrid>
      <w:tr w:rsidR="00000DFC" w:rsidRPr="004C149C" w14:paraId="10B673F9" w14:textId="77777777">
        <w:trPr>
          <w:trHeight w:val="218"/>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0B544" w14:textId="77777777" w:rsidR="00000DFC" w:rsidRDefault="00000DFC"/>
        </w:tc>
        <w:tc>
          <w:tcPr>
            <w:tcW w:w="4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86C206" w14:textId="77777777" w:rsidR="00000DFC" w:rsidRPr="004C149C" w:rsidRDefault="00784260">
            <w:pPr>
              <w:pBdr>
                <w:top w:val="single" w:sz="18" w:space="0" w:color="FFFFFF"/>
                <w:left w:val="single" w:sz="18" w:space="0" w:color="FFFFFF"/>
                <w:bottom w:val="single" w:sz="18" w:space="0" w:color="FFFFFF"/>
                <w:right w:val="single" w:sz="18" w:space="0" w:color="FFFFFF"/>
              </w:pBdr>
              <w:tabs>
                <w:tab w:val="center" w:pos="4320"/>
                <w:tab w:val="right" w:pos="8478"/>
              </w:tabs>
            </w:pPr>
            <w:r w:rsidRPr="004C149C">
              <w:rPr>
                <w:rStyle w:val="None"/>
                <w:rFonts w:ascii="Arial" w:hAnsi="Arial"/>
                <w:sz w:val="20"/>
                <w:szCs w:val="20"/>
              </w:rPr>
              <w:t>Pogoji</w:t>
            </w:r>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E5598" w14:textId="77777777" w:rsidR="00000DFC" w:rsidRPr="001E4F99" w:rsidRDefault="00784260">
            <w:pPr>
              <w:pBdr>
                <w:top w:val="single" w:sz="18" w:space="0" w:color="FFFFFF"/>
                <w:left w:val="single" w:sz="18" w:space="0" w:color="FFFFFF"/>
                <w:bottom w:val="single" w:sz="18" w:space="0" w:color="FFFFFF"/>
                <w:right w:val="single" w:sz="18" w:space="0" w:color="FFFFFF"/>
              </w:pBdr>
              <w:spacing w:line="276" w:lineRule="auto"/>
              <w:jc w:val="center"/>
              <w:rPr>
                <w:rStyle w:val="None"/>
                <w:rFonts w:ascii="Arial" w:hAnsi="Arial"/>
                <w:sz w:val="20"/>
                <w:szCs w:val="20"/>
              </w:rPr>
            </w:pPr>
            <w:r w:rsidRPr="001E4F99">
              <w:rPr>
                <w:rStyle w:val="None"/>
                <w:rFonts w:ascii="Arial" w:hAnsi="Arial"/>
                <w:sz w:val="20"/>
                <w:szCs w:val="20"/>
              </w:rPr>
              <w:t>Dokazila</w:t>
            </w:r>
          </w:p>
        </w:tc>
      </w:tr>
      <w:tr w:rsidR="00000DFC" w:rsidRPr="004C149C" w14:paraId="67EE3E7A" w14:textId="77777777">
        <w:trPr>
          <w:trHeight w:val="1318"/>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8BE36F" w14:textId="77777777" w:rsidR="00000DFC" w:rsidRPr="004C149C" w:rsidRDefault="00784260">
            <w:pPr>
              <w:pBdr>
                <w:top w:val="single" w:sz="18" w:space="0" w:color="FFFFFF"/>
                <w:left w:val="single" w:sz="18" w:space="0" w:color="FFFFFF"/>
                <w:bottom w:val="single" w:sz="18" w:space="0" w:color="FFFFFF"/>
                <w:right w:val="single" w:sz="18" w:space="0" w:color="FFFFFF"/>
              </w:pBdr>
              <w:tabs>
                <w:tab w:val="center" w:pos="4320"/>
                <w:tab w:val="right" w:pos="8478"/>
              </w:tabs>
            </w:pPr>
            <w:r w:rsidRPr="004C149C">
              <w:rPr>
                <w:rStyle w:val="None"/>
                <w:rFonts w:ascii="Arial" w:hAnsi="Arial"/>
                <w:sz w:val="20"/>
                <w:szCs w:val="20"/>
              </w:rPr>
              <w:t>1</w:t>
            </w:r>
          </w:p>
        </w:tc>
        <w:tc>
          <w:tcPr>
            <w:tcW w:w="4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A0FA36" w14:textId="77777777" w:rsidR="00000DFC" w:rsidRPr="004C149C" w:rsidRDefault="006E6EAA">
            <w:pPr>
              <w:pBdr>
                <w:top w:val="single" w:sz="18" w:space="0" w:color="FFFFFF"/>
                <w:left w:val="single" w:sz="18" w:space="0" w:color="FFFFFF"/>
                <w:bottom w:val="single" w:sz="18" w:space="0" w:color="FFFFFF"/>
                <w:right w:val="single" w:sz="18" w:space="0" w:color="FFFFFF"/>
              </w:pBdr>
              <w:tabs>
                <w:tab w:val="center" w:pos="4320"/>
                <w:tab w:val="right" w:pos="8478"/>
              </w:tabs>
              <w:jc w:val="both"/>
            </w:pPr>
            <w:r w:rsidRPr="004C149C">
              <w:rPr>
                <w:rStyle w:val="None"/>
                <w:rFonts w:ascii="Arial" w:hAnsi="Arial"/>
                <w:sz w:val="20"/>
                <w:szCs w:val="20"/>
              </w:rPr>
              <w:t>S</w:t>
            </w:r>
            <w:r w:rsidR="00784260" w:rsidRPr="004C149C">
              <w:rPr>
                <w:rStyle w:val="None"/>
                <w:rFonts w:ascii="Arial" w:hAnsi="Arial"/>
                <w:sz w:val="20"/>
                <w:szCs w:val="20"/>
              </w:rPr>
              <w:t>kladnost s cilji/rezultati na ravni prednostne osi in prednostne naložbe</w:t>
            </w:r>
            <w:r w:rsidRPr="004C149C">
              <w:rPr>
                <w:rStyle w:val="None"/>
                <w:rFonts w:ascii="Arial" w:hAnsi="Arial"/>
                <w:sz w:val="20"/>
                <w:szCs w:val="20"/>
              </w:rPr>
              <w:t>.</w:t>
            </w:r>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AB97C6" w14:textId="77777777" w:rsidR="00000DFC" w:rsidRPr="004C149C" w:rsidRDefault="00784260">
            <w:pPr>
              <w:pStyle w:val="Style2"/>
              <w:numPr>
                <w:ilvl w:val="0"/>
                <w:numId w:val="15"/>
              </w:numPr>
              <w:rPr>
                <w:rFonts w:ascii="Arial" w:hAnsi="Arial"/>
                <w:sz w:val="20"/>
                <w:szCs w:val="20"/>
              </w:rPr>
            </w:pPr>
            <w:r w:rsidRPr="004C149C">
              <w:rPr>
                <w:rStyle w:val="None"/>
                <w:rFonts w:ascii="Arial" w:hAnsi="Arial"/>
                <w:sz w:val="20"/>
                <w:szCs w:val="20"/>
              </w:rPr>
              <w:t>izjava o izpolnjevanju obveznih pogojev</w:t>
            </w:r>
            <w:r w:rsidR="00302ED6" w:rsidRPr="004C149C">
              <w:rPr>
                <w:rStyle w:val="None"/>
                <w:rFonts w:ascii="Arial" w:hAnsi="Arial"/>
                <w:sz w:val="20"/>
                <w:szCs w:val="20"/>
              </w:rPr>
              <w:t>, ki je del prijavne vloge</w:t>
            </w:r>
          </w:p>
          <w:p w14:paraId="06EA5C94" w14:textId="77777777" w:rsidR="00000DFC" w:rsidRPr="004C149C" w:rsidRDefault="00784260">
            <w:pPr>
              <w:pStyle w:val="Style2"/>
              <w:numPr>
                <w:ilvl w:val="0"/>
                <w:numId w:val="15"/>
              </w:numPr>
              <w:rPr>
                <w:rFonts w:ascii="Arial" w:hAnsi="Arial"/>
                <w:sz w:val="20"/>
                <w:szCs w:val="20"/>
              </w:rPr>
            </w:pPr>
            <w:r w:rsidRPr="004C149C">
              <w:rPr>
                <w:rStyle w:val="None"/>
                <w:rFonts w:ascii="Arial" w:hAnsi="Arial"/>
                <w:sz w:val="20"/>
                <w:szCs w:val="20"/>
              </w:rPr>
              <w:t xml:space="preserve">pogoji se bodo preverili </w:t>
            </w:r>
            <w:r w:rsidR="00D65E3F" w:rsidRPr="001E4F99">
              <w:rPr>
                <w:rStyle w:val="None"/>
                <w:rFonts w:ascii="Arial" w:hAnsi="Arial"/>
                <w:sz w:val="20"/>
                <w:szCs w:val="20"/>
              </w:rPr>
              <w:t>v</w:t>
            </w:r>
            <w:r w:rsidRPr="001E4F99">
              <w:rPr>
                <w:rStyle w:val="None"/>
                <w:rFonts w:ascii="Arial" w:hAnsi="Arial"/>
                <w:sz w:val="20"/>
                <w:szCs w:val="20"/>
              </w:rPr>
              <w:t xml:space="preserve"> točk</w:t>
            </w:r>
            <w:r w:rsidR="00D65E3F" w:rsidRPr="001E4F99">
              <w:rPr>
                <w:rStyle w:val="None"/>
                <w:rFonts w:ascii="Arial" w:hAnsi="Arial"/>
                <w:sz w:val="20"/>
                <w:szCs w:val="20"/>
              </w:rPr>
              <w:t>i</w:t>
            </w:r>
            <w:r w:rsidRPr="001E4F99">
              <w:rPr>
                <w:rStyle w:val="None"/>
                <w:rFonts w:ascii="Arial" w:hAnsi="Arial"/>
                <w:sz w:val="20"/>
                <w:szCs w:val="20"/>
              </w:rPr>
              <w:t xml:space="preserve"> </w:t>
            </w:r>
            <w:r w:rsidR="003667B7" w:rsidRPr="001E4F99">
              <w:rPr>
                <w:rStyle w:val="None"/>
                <w:rFonts w:ascii="Arial" w:hAnsi="Arial"/>
                <w:sz w:val="20"/>
                <w:szCs w:val="20"/>
              </w:rPr>
              <w:t>4</w:t>
            </w:r>
            <w:r w:rsidRPr="001E4F99">
              <w:rPr>
                <w:rStyle w:val="None"/>
                <w:rFonts w:ascii="Arial" w:hAnsi="Arial"/>
                <w:sz w:val="20"/>
                <w:szCs w:val="20"/>
              </w:rPr>
              <w:t xml:space="preserve"> </w:t>
            </w:r>
            <w:r w:rsidR="00713354" w:rsidRPr="001E4F99">
              <w:rPr>
                <w:rStyle w:val="None"/>
                <w:rFonts w:ascii="Arial" w:hAnsi="Arial"/>
                <w:sz w:val="20"/>
                <w:szCs w:val="20"/>
              </w:rPr>
              <w:t>prijavne</w:t>
            </w:r>
            <w:r w:rsidRPr="001E4F99">
              <w:rPr>
                <w:rStyle w:val="None"/>
                <w:rFonts w:ascii="Arial" w:hAnsi="Arial"/>
                <w:sz w:val="20"/>
                <w:szCs w:val="20"/>
              </w:rPr>
              <w:t xml:space="preserve"> vloge</w:t>
            </w:r>
            <w:r w:rsidRPr="004C149C">
              <w:rPr>
                <w:rStyle w:val="None"/>
                <w:rFonts w:ascii="Arial" w:hAnsi="Arial"/>
                <w:sz w:val="20"/>
                <w:szCs w:val="20"/>
                <w:shd w:val="clear" w:color="auto" w:fill="FFFF00"/>
              </w:rPr>
              <w:t xml:space="preserve">  </w:t>
            </w:r>
          </w:p>
        </w:tc>
      </w:tr>
      <w:tr w:rsidR="00000DFC" w:rsidRPr="004C149C" w14:paraId="1D2582D6" w14:textId="77777777">
        <w:trPr>
          <w:trHeight w:val="1318"/>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DFCEAC" w14:textId="77777777" w:rsidR="00000DFC" w:rsidRPr="004C149C" w:rsidRDefault="00784260">
            <w:pPr>
              <w:pBdr>
                <w:top w:val="single" w:sz="18" w:space="0" w:color="FFFFFF"/>
                <w:left w:val="single" w:sz="18" w:space="0" w:color="FFFFFF"/>
                <w:bottom w:val="single" w:sz="18" w:space="0" w:color="FFFFFF"/>
                <w:right w:val="single" w:sz="18" w:space="0" w:color="FFFFFF"/>
              </w:pBdr>
              <w:tabs>
                <w:tab w:val="center" w:pos="4320"/>
                <w:tab w:val="right" w:pos="8478"/>
              </w:tabs>
            </w:pPr>
            <w:r w:rsidRPr="004C149C">
              <w:rPr>
                <w:rStyle w:val="None"/>
                <w:rFonts w:ascii="Arial" w:hAnsi="Arial"/>
                <w:sz w:val="20"/>
                <w:szCs w:val="20"/>
              </w:rPr>
              <w:t>2</w:t>
            </w:r>
          </w:p>
        </w:tc>
        <w:tc>
          <w:tcPr>
            <w:tcW w:w="4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087C17" w14:textId="77777777" w:rsidR="00000DFC" w:rsidRPr="004C149C" w:rsidRDefault="00784260" w:rsidP="006E6EAA">
            <w:pPr>
              <w:pBdr>
                <w:top w:val="single" w:sz="18" w:space="0" w:color="FFFFFF"/>
                <w:left w:val="single" w:sz="18" w:space="0" w:color="FFFFFF"/>
                <w:bottom w:val="single" w:sz="18" w:space="0" w:color="FFFFFF"/>
                <w:right w:val="single" w:sz="18" w:space="0" w:color="FFFFFF"/>
              </w:pBdr>
              <w:tabs>
                <w:tab w:val="center" w:pos="4320"/>
                <w:tab w:val="right" w:pos="8478"/>
              </w:tabs>
              <w:jc w:val="both"/>
            </w:pPr>
            <w:r w:rsidRPr="004C149C">
              <w:rPr>
                <w:rStyle w:val="None"/>
                <w:rFonts w:ascii="Arial" w:hAnsi="Arial"/>
                <w:sz w:val="20"/>
                <w:szCs w:val="20"/>
              </w:rPr>
              <w:t>Izkazovanje realne izvedljivosti operacije v obdobju, za katerega velja podpora</w:t>
            </w:r>
            <w:r w:rsidR="006E6EAA" w:rsidRPr="004C149C">
              <w:rPr>
                <w:rStyle w:val="None"/>
                <w:rFonts w:ascii="Arial" w:hAnsi="Arial"/>
                <w:sz w:val="20"/>
                <w:szCs w:val="20"/>
              </w:rPr>
              <w:t>.</w:t>
            </w:r>
            <w:r w:rsidRPr="004C149C">
              <w:rPr>
                <w:rStyle w:val="None"/>
                <w:rFonts w:ascii="Arial" w:hAnsi="Arial"/>
                <w:sz w:val="20"/>
                <w:szCs w:val="20"/>
              </w:rPr>
              <w:t xml:space="preserve">  </w:t>
            </w:r>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8D75DF" w14:textId="77777777" w:rsidR="00000DFC" w:rsidRPr="004C149C" w:rsidRDefault="00784260">
            <w:pPr>
              <w:pStyle w:val="Style2"/>
              <w:numPr>
                <w:ilvl w:val="0"/>
                <w:numId w:val="16"/>
              </w:numPr>
              <w:rPr>
                <w:rFonts w:ascii="Arial" w:hAnsi="Arial"/>
                <w:sz w:val="20"/>
                <w:szCs w:val="20"/>
              </w:rPr>
            </w:pPr>
            <w:r w:rsidRPr="004C149C">
              <w:rPr>
                <w:rStyle w:val="None"/>
                <w:rFonts w:ascii="Arial" w:hAnsi="Arial"/>
                <w:sz w:val="20"/>
                <w:szCs w:val="20"/>
              </w:rPr>
              <w:t>izjava o izpolnjevanju obveznih pogojev</w:t>
            </w:r>
            <w:r w:rsidR="00302ED6" w:rsidRPr="004C149C">
              <w:rPr>
                <w:rStyle w:val="None"/>
                <w:rFonts w:ascii="Arial" w:hAnsi="Arial"/>
                <w:sz w:val="20"/>
                <w:szCs w:val="20"/>
              </w:rPr>
              <w:t>, ki je del prijavne vloge</w:t>
            </w:r>
          </w:p>
          <w:p w14:paraId="57EF949F" w14:textId="77777777" w:rsidR="00000DFC" w:rsidRPr="004C149C" w:rsidRDefault="00784260">
            <w:pPr>
              <w:pStyle w:val="Style2"/>
              <w:numPr>
                <w:ilvl w:val="0"/>
                <w:numId w:val="16"/>
              </w:numPr>
              <w:pBdr>
                <w:top w:val="single" w:sz="18" w:space="0" w:color="FFFFFF"/>
                <w:left w:val="single" w:sz="18" w:space="0" w:color="FFFFFF"/>
                <w:bottom w:val="single" w:sz="18" w:space="0" w:color="FFFFFF"/>
                <w:right w:val="single" w:sz="18" w:space="0" w:color="FFFFFF"/>
              </w:pBdr>
              <w:rPr>
                <w:rFonts w:ascii="Arial" w:hAnsi="Arial"/>
                <w:sz w:val="20"/>
                <w:szCs w:val="20"/>
              </w:rPr>
            </w:pPr>
            <w:r w:rsidRPr="004C149C">
              <w:rPr>
                <w:rStyle w:val="None"/>
                <w:rFonts w:ascii="Arial" w:hAnsi="Arial"/>
                <w:sz w:val="20"/>
                <w:szCs w:val="20"/>
              </w:rPr>
              <w:t>pogoji se bodo preverili v</w:t>
            </w:r>
            <w:r w:rsidR="00D65E3F" w:rsidRPr="004C149C">
              <w:rPr>
                <w:rStyle w:val="None"/>
                <w:rFonts w:ascii="Arial" w:hAnsi="Arial"/>
                <w:sz w:val="20"/>
                <w:szCs w:val="20"/>
                <w:shd w:val="clear" w:color="auto" w:fill="FFFF00"/>
              </w:rPr>
              <w:t xml:space="preserve"> </w:t>
            </w:r>
            <w:r w:rsidRPr="001E4F99">
              <w:rPr>
                <w:rStyle w:val="None"/>
                <w:rFonts w:ascii="Arial" w:hAnsi="Arial"/>
                <w:sz w:val="20"/>
                <w:szCs w:val="20"/>
              </w:rPr>
              <w:t>točk</w:t>
            </w:r>
            <w:r w:rsidR="00D65E3F" w:rsidRPr="001E4F99">
              <w:rPr>
                <w:rStyle w:val="None"/>
                <w:rFonts w:ascii="Arial" w:hAnsi="Arial"/>
                <w:sz w:val="20"/>
                <w:szCs w:val="20"/>
              </w:rPr>
              <w:t>i</w:t>
            </w:r>
            <w:r w:rsidRPr="001E4F99">
              <w:rPr>
                <w:rStyle w:val="None"/>
                <w:rFonts w:ascii="Arial" w:hAnsi="Arial"/>
                <w:sz w:val="20"/>
                <w:szCs w:val="20"/>
              </w:rPr>
              <w:t xml:space="preserve"> </w:t>
            </w:r>
            <w:r w:rsidR="003667B7" w:rsidRPr="001E4F99">
              <w:rPr>
                <w:rStyle w:val="None"/>
                <w:rFonts w:ascii="Arial" w:hAnsi="Arial"/>
                <w:sz w:val="20"/>
                <w:szCs w:val="20"/>
              </w:rPr>
              <w:t>4</w:t>
            </w:r>
            <w:r w:rsidRPr="001E4F99">
              <w:rPr>
                <w:rStyle w:val="None"/>
                <w:rFonts w:ascii="Arial" w:hAnsi="Arial"/>
                <w:sz w:val="20"/>
                <w:szCs w:val="20"/>
              </w:rPr>
              <w:t xml:space="preserve"> </w:t>
            </w:r>
            <w:r w:rsidR="00713354" w:rsidRPr="001E4F99">
              <w:rPr>
                <w:rStyle w:val="None"/>
                <w:rFonts w:ascii="Arial" w:hAnsi="Arial"/>
                <w:sz w:val="20"/>
                <w:szCs w:val="20"/>
              </w:rPr>
              <w:t>prijavne</w:t>
            </w:r>
            <w:r w:rsidRPr="001E4F99">
              <w:rPr>
                <w:rStyle w:val="None"/>
                <w:rFonts w:ascii="Arial" w:hAnsi="Arial"/>
                <w:sz w:val="20"/>
                <w:szCs w:val="20"/>
              </w:rPr>
              <w:t xml:space="preserve"> vloge</w:t>
            </w:r>
            <w:r w:rsidRPr="004C149C">
              <w:rPr>
                <w:rStyle w:val="None"/>
                <w:rFonts w:ascii="Arial" w:hAnsi="Arial"/>
                <w:sz w:val="20"/>
                <w:szCs w:val="20"/>
                <w:shd w:val="clear" w:color="auto" w:fill="FFFF00"/>
              </w:rPr>
              <w:t xml:space="preserve"> </w:t>
            </w:r>
            <w:r w:rsidRPr="004C149C">
              <w:rPr>
                <w:rStyle w:val="None"/>
                <w:rFonts w:ascii="Arial" w:hAnsi="Arial"/>
                <w:sz w:val="20"/>
                <w:szCs w:val="20"/>
              </w:rPr>
              <w:t xml:space="preserve">  </w:t>
            </w:r>
          </w:p>
        </w:tc>
      </w:tr>
      <w:tr w:rsidR="006E6EAA" w:rsidRPr="004C149C" w14:paraId="34FF5522" w14:textId="77777777">
        <w:trPr>
          <w:trHeight w:val="1318"/>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1914DF" w14:textId="77777777" w:rsidR="006E6EAA" w:rsidRPr="004C149C" w:rsidRDefault="006E6EAA">
            <w:pPr>
              <w:pBdr>
                <w:top w:val="single" w:sz="18" w:space="0" w:color="FFFFFF"/>
                <w:left w:val="single" w:sz="18" w:space="0" w:color="FFFFFF"/>
                <w:bottom w:val="single" w:sz="18" w:space="0" w:color="FFFFFF"/>
                <w:right w:val="single" w:sz="18" w:space="0" w:color="FFFFFF"/>
              </w:pBdr>
              <w:tabs>
                <w:tab w:val="center" w:pos="4320"/>
                <w:tab w:val="right" w:pos="8478"/>
              </w:tabs>
              <w:rPr>
                <w:rStyle w:val="None"/>
                <w:rFonts w:ascii="Arial" w:hAnsi="Arial"/>
                <w:sz w:val="20"/>
                <w:szCs w:val="20"/>
              </w:rPr>
            </w:pPr>
            <w:r w:rsidRPr="004C149C">
              <w:rPr>
                <w:rStyle w:val="None"/>
                <w:rFonts w:ascii="Arial" w:hAnsi="Arial"/>
                <w:sz w:val="20"/>
                <w:szCs w:val="20"/>
              </w:rPr>
              <w:t>3</w:t>
            </w:r>
          </w:p>
        </w:tc>
        <w:tc>
          <w:tcPr>
            <w:tcW w:w="4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4293A4" w14:textId="77777777" w:rsidR="006E6EAA" w:rsidRPr="004C149C" w:rsidRDefault="006E6EAA" w:rsidP="006E6EAA">
            <w:pPr>
              <w:pBdr>
                <w:top w:val="single" w:sz="18" w:space="0" w:color="FFFFFF"/>
                <w:left w:val="single" w:sz="18" w:space="0" w:color="FFFFFF"/>
                <w:bottom w:val="single" w:sz="18" w:space="0" w:color="FFFFFF"/>
                <w:right w:val="single" w:sz="18" w:space="0" w:color="FFFFFF"/>
              </w:pBdr>
              <w:tabs>
                <w:tab w:val="center" w:pos="4320"/>
                <w:tab w:val="right" w:pos="8478"/>
              </w:tabs>
              <w:jc w:val="both"/>
            </w:pPr>
            <w:r w:rsidRPr="004C149C">
              <w:rPr>
                <w:rStyle w:val="None"/>
                <w:rFonts w:ascii="Arial" w:hAnsi="Arial"/>
                <w:sz w:val="20"/>
                <w:szCs w:val="20"/>
              </w:rPr>
              <w:t xml:space="preserve">Izkazovanje ustreznosti ter sposobnosti prijavitelja. </w:t>
            </w:r>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26D23E" w14:textId="77777777" w:rsidR="006E6EAA" w:rsidRPr="004C149C" w:rsidRDefault="006E6EAA" w:rsidP="006E6EAA">
            <w:pPr>
              <w:pStyle w:val="Style2"/>
              <w:numPr>
                <w:ilvl w:val="0"/>
                <w:numId w:val="16"/>
              </w:numPr>
              <w:rPr>
                <w:rFonts w:ascii="Arial" w:hAnsi="Arial"/>
                <w:sz w:val="20"/>
                <w:szCs w:val="20"/>
              </w:rPr>
            </w:pPr>
            <w:r w:rsidRPr="004C149C">
              <w:rPr>
                <w:rStyle w:val="None"/>
                <w:rFonts w:ascii="Arial" w:hAnsi="Arial"/>
                <w:sz w:val="20"/>
                <w:szCs w:val="20"/>
              </w:rPr>
              <w:t>izjava o izpolnjevanju obveznih pogojev, ki je del prijavne vloge</w:t>
            </w:r>
          </w:p>
          <w:p w14:paraId="615C824B" w14:textId="77777777" w:rsidR="006E6EAA" w:rsidRPr="004C149C" w:rsidRDefault="006E6EAA" w:rsidP="006E6EAA">
            <w:pPr>
              <w:pStyle w:val="Style2"/>
              <w:numPr>
                <w:ilvl w:val="0"/>
                <w:numId w:val="16"/>
              </w:numPr>
              <w:rPr>
                <w:rStyle w:val="None"/>
                <w:rFonts w:ascii="Arial" w:hAnsi="Arial"/>
                <w:sz w:val="20"/>
                <w:szCs w:val="20"/>
              </w:rPr>
            </w:pPr>
            <w:r w:rsidRPr="004C149C">
              <w:rPr>
                <w:rStyle w:val="None"/>
                <w:rFonts w:ascii="Arial" w:hAnsi="Arial"/>
                <w:sz w:val="20"/>
                <w:szCs w:val="20"/>
              </w:rPr>
              <w:t>pogoji se bodo preverili v</w:t>
            </w:r>
            <w:r w:rsidRPr="004C149C">
              <w:rPr>
                <w:rStyle w:val="None"/>
                <w:rFonts w:ascii="Arial" w:hAnsi="Arial"/>
                <w:sz w:val="20"/>
                <w:szCs w:val="20"/>
                <w:shd w:val="clear" w:color="auto" w:fill="FFFF00"/>
              </w:rPr>
              <w:t xml:space="preserve"> </w:t>
            </w:r>
            <w:r w:rsidRPr="001E4F99">
              <w:rPr>
                <w:rStyle w:val="None"/>
                <w:rFonts w:ascii="Arial" w:hAnsi="Arial"/>
                <w:sz w:val="20"/>
                <w:szCs w:val="20"/>
              </w:rPr>
              <w:t xml:space="preserve">točki </w:t>
            </w:r>
            <w:r w:rsidR="003667B7" w:rsidRPr="001E4F99">
              <w:rPr>
                <w:rStyle w:val="None"/>
                <w:rFonts w:ascii="Arial" w:hAnsi="Arial"/>
                <w:sz w:val="20"/>
                <w:szCs w:val="20"/>
              </w:rPr>
              <w:t>4</w:t>
            </w:r>
            <w:r w:rsidRPr="001E4F99">
              <w:rPr>
                <w:rStyle w:val="None"/>
                <w:rFonts w:ascii="Arial" w:hAnsi="Arial"/>
                <w:sz w:val="20"/>
                <w:szCs w:val="20"/>
              </w:rPr>
              <w:t xml:space="preserve"> prijavne vloge</w:t>
            </w:r>
            <w:r w:rsidRPr="004C149C">
              <w:rPr>
                <w:rStyle w:val="None"/>
                <w:rFonts w:ascii="Arial" w:hAnsi="Arial"/>
                <w:sz w:val="20"/>
                <w:szCs w:val="20"/>
                <w:shd w:val="clear" w:color="auto" w:fill="FFFF00"/>
              </w:rPr>
              <w:t xml:space="preserve"> </w:t>
            </w:r>
            <w:r w:rsidRPr="004C149C">
              <w:rPr>
                <w:rStyle w:val="None"/>
                <w:rFonts w:ascii="Arial" w:hAnsi="Arial"/>
                <w:sz w:val="20"/>
                <w:szCs w:val="20"/>
              </w:rPr>
              <w:t xml:space="preserve">  </w:t>
            </w:r>
          </w:p>
        </w:tc>
      </w:tr>
      <w:tr w:rsidR="00000DFC" w14:paraId="65CC4B51" w14:textId="77777777">
        <w:trPr>
          <w:trHeight w:val="1318"/>
        </w:trPr>
        <w:tc>
          <w:tcPr>
            <w:tcW w:w="8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71C3AE" w14:textId="77777777" w:rsidR="00000DFC" w:rsidRPr="004C149C" w:rsidRDefault="006E6EAA">
            <w:pPr>
              <w:jc w:val="both"/>
            </w:pPr>
            <w:r w:rsidRPr="004C149C">
              <w:rPr>
                <w:rStyle w:val="None"/>
                <w:rFonts w:ascii="Arial" w:hAnsi="Arial"/>
                <w:sz w:val="20"/>
                <w:szCs w:val="20"/>
              </w:rPr>
              <w:lastRenderedPageBreak/>
              <w:t>4</w:t>
            </w:r>
          </w:p>
        </w:tc>
        <w:tc>
          <w:tcPr>
            <w:tcW w:w="4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CCB3F" w14:textId="77777777" w:rsidR="00000DFC" w:rsidRPr="004C149C" w:rsidRDefault="006E6EAA">
            <w:pPr>
              <w:jc w:val="both"/>
            </w:pPr>
            <w:r w:rsidRPr="004C149C">
              <w:rPr>
                <w:rStyle w:val="None"/>
                <w:rFonts w:ascii="Arial" w:hAnsi="Arial"/>
                <w:sz w:val="20"/>
                <w:szCs w:val="20"/>
              </w:rPr>
              <w:t>I</w:t>
            </w:r>
            <w:r w:rsidR="00784260" w:rsidRPr="004C149C">
              <w:rPr>
                <w:rStyle w:val="None"/>
                <w:rFonts w:ascii="Arial" w:hAnsi="Arial"/>
                <w:sz w:val="20"/>
                <w:szCs w:val="20"/>
              </w:rPr>
              <w:t xml:space="preserve">zkazovanje ustreznosti ciljnih skupin. </w:t>
            </w:r>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DEBFA" w14:textId="77777777" w:rsidR="00000DFC" w:rsidRPr="004C149C" w:rsidRDefault="00784260">
            <w:pPr>
              <w:pStyle w:val="Style2"/>
              <w:numPr>
                <w:ilvl w:val="0"/>
                <w:numId w:val="17"/>
              </w:numPr>
              <w:rPr>
                <w:rFonts w:ascii="Arial" w:hAnsi="Arial"/>
                <w:sz w:val="20"/>
                <w:szCs w:val="20"/>
              </w:rPr>
            </w:pPr>
            <w:r w:rsidRPr="004C149C">
              <w:rPr>
                <w:rStyle w:val="None"/>
                <w:rFonts w:ascii="Arial" w:hAnsi="Arial"/>
                <w:sz w:val="20"/>
                <w:szCs w:val="20"/>
              </w:rPr>
              <w:t>izjava o izpolnjevanju obveznih pogojev</w:t>
            </w:r>
            <w:r w:rsidR="00302ED6" w:rsidRPr="004C149C">
              <w:rPr>
                <w:rStyle w:val="None"/>
                <w:rFonts w:ascii="Arial" w:hAnsi="Arial"/>
                <w:sz w:val="20"/>
                <w:szCs w:val="20"/>
              </w:rPr>
              <w:t>, ki je del prijavne vloge</w:t>
            </w:r>
          </w:p>
          <w:p w14:paraId="4212C996" w14:textId="77777777" w:rsidR="00000DFC" w:rsidRPr="004C149C" w:rsidRDefault="00784260">
            <w:pPr>
              <w:pStyle w:val="Style2"/>
              <w:numPr>
                <w:ilvl w:val="0"/>
                <w:numId w:val="17"/>
              </w:numPr>
              <w:pBdr>
                <w:top w:val="single" w:sz="18" w:space="0" w:color="FFFFFF"/>
                <w:left w:val="single" w:sz="18" w:space="0" w:color="FFFFFF"/>
                <w:bottom w:val="single" w:sz="18" w:space="0" w:color="FFFFFF"/>
                <w:right w:val="single" w:sz="18" w:space="0" w:color="FFFFFF"/>
              </w:pBdr>
              <w:rPr>
                <w:rFonts w:ascii="Arial" w:hAnsi="Arial"/>
                <w:sz w:val="20"/>
                <w:szCs w:val="20"/>
              </w:rPr>
            </w:pPr>
            <w:r w:rsidRPr="004C149C">
              <w:rPr>
                <w:rStyle w:val="None"/>
                <w:rFonts w:ascii="Arial" w:hAnsi="Arial"/>
                <w:sz w:val="20"/>
                <w:szCs w:val="20"/>
              </w:rPr>
              <w:t xml:space="preserve">pogoji se bodo preverili v </w:t>
            </w:r>
            <w:r w:rsidRPr="001E4F99">
              <w:rPr>
                <w:rStyle w:val="None"/>
                <w:rFonts w:ascii="Arial" w:hAnsi="Arial"/>
                <w:sz w:val="20"/>
                <w:szCs w:val="20"/>
              </w:rPr>
              <w:t>točk</w:t>
            </w:r>
            <w:r w:rsidR="00D65E3F" w:rsidRPr="001E4F99">
              <w:rPr>
                <w:rStyle w:val="None"/>
                <w:rFonts w:ascii="Arial" w:hAnsi="Arial"/>
                <w:sz w:val="20"/>
                <w:szCs w:val="20"/>
              </w:rPr>
              <w:t>i</w:t>
            </w:r>
            <w:r w:rsidRPr="001E4F99">
              <w:rPr>
                <w:rStyle w:val="None"/>
                <w:rFonts w:ascii="Arial" w:hAnsi="Arial"/>
                <w:sz w:val="20"/>
                <w:szCs w:val="20"/>
              </w:rPr>
              <w:t xml:space="preserve"> </w:t>
            </w:r>
            <w:r w:rsidR="003667B7" w:rsidRPr="001E4F99">
              <w:rPr>
                <w:rStyle w:val="None"/>
                <w:rFonts w:ascii="Arial" w:hAnsi="Arial"/>
                <w:sz w:val="20"/>
                <w:szCs w:val="20"/>
              </w:rPr>
              <w:t>4</w:t>
            </w:r>
            <w:r w:rsidRPr="001E4F99">
              <w:rPr>
                <w:rStyle w:val="None"/>
                <w:rFonts w:ascii="Arial" w:hAnsi="Arial"/>
                <w:sz w:val="20"/>
                <w:szCs w:val="20"/>
              </w:rPr>
              <w:t xml:space="preserve"> </w:t>
            </w:r>
            <w:r w:rsidR="00713354" w:rsidRPr="001E4F99">
              <w:rPr>
                <w:rStyle w:val="None"/>
                <w:rFonts w:ascii="Arial" w:hAnsi="Arial"/>
                <w:sz w:val="20"/>
                <w:szCs w:val="20"/>
              </w:rPr>
              <w:t>prijavne</w:t>
            </w:r>
            <w:r w:rsidR="00704508" w:rsidRPr="001E4F99">
              <w:rPr>
                <w:rStyle w:val="None"/>
                <w:rFonts w:ascii="Arial" w:hAnsi="Arial"/>
                <w:sz w:val="20"/>
                <w:szCs w:val="20"/>
              </w:rPr>
              <w:t xml:space="preserve"> </w:t>
            </w:r>
            <w:r w:rsidRPr="001E4F99">
              <w:rPr>
                <w:rStyle w:val="None"/>
                <w:rFonts w:ascii="Arial" w:hAnsi="Arial"/>
                <w:sz w:val="20"/>
                <w:szCs w:val="20"/>
              </w:rPr>
              <w:t>vloge</w:t>
            </w:r>
            <w:r w:rsidRPr="004C149C">
              <w:rPr>
                <w:rStyle w:val="None"/>
                <w:rFonts w:ascii="Arial" w:hAnsi="Arial"/>
                <w:sz w:val="20"/>
                <w:szCs w:val="20"/>
                <w:shd w:val="clear" w:color="auto" w:fill="FFFF00"/>
              </w:rPr>
              <w:t xml:space="preserve"> </w:t>
            </w:r>
            <w:r w:rsidRPr="004C149C">
              <w:rPr>
                <w:rStyle w:val="None"/>
                <w:rFonts w:ascii="Arial" w:hAnsi="Arial"/>
                <w:sz w:val="20"/>
                <w:szCs w:val="20"/>
              </w:rPr>
              <w:t xml:space="preserve">  </w:t>
            </w:r>
          </w:p>
        </w:tc>
      </w:tr>
    </w:tbl>
    <w:p w14:paraId="69725BBC" w14:textId="77777777" w:rsidR="00000DFC" w:rsidRDefault="00000DFC">
      <w:pPr>
        <w:widowControl w:val="0"/>
        <w:jc w:val="both"/>
        <w:rPr>
          <w:rStyle w:val="None"/>
          <w:rFonts w:ascii="Arial" w:eastAsia="Arial" w:hAnsi="Arial" w:cs="Arial"/>
          <w:sz w:val="20"/>
          <w:szCs w:val="20"/>
        </w:rPr>
      </w:pPr>
    </w:p>
    <w:p w14:paraId="6336180E" w14:textId="77777777" w:rsidR="00000DFC" w:rsidRDefault="00000DFC">
      <w:pPr>
        <w:jc w:val="both"/>
        <w:rPr>
          <w:rStyle w:val="None"/>
          <w:rFonts w:ascii="Arial" w:eastAsia="Arial" w:hAnsi="Arial" w:cs="Arial"/>
          <w:sz w:val="20"/>
          <w:szCs w:val="20"/>
        </w:rPr>
      </w:pPr>
    </w:p>
    <w:p w14:paraId="2D45CC58" w14:textId="77777777" w:rsidR="00000DFC" w:rsidRPr="00A33F19" w:rsidRDefault="000D3442">
      <w:pPr>
        <w:jc w:val="both"/>
        <w:rPr>
          <w:rStyle w:val="Hyperlink0"/>
        </w:rPr>
      </w:pPr>
      <w:r w:rsidRPr="00A33F19">
        <w:rPr>
          <w:rStyle w:val="Hyperlink0"/>
        </w:rPr>
        <w:t>Vloga</w:t>
      </w:r>
      <w:r w:rsidR="001E33A6" w:rsidRPr="00A33F19">
        <w:rPr>
          <w:rStyle w:val="Hyperlink0"/>
        </w:rPr>
        <w:t xml:space="preserve"> </w:t>
      </w:r>
      <w:r w:rsidR="00784260" w:rsidRPr="00A33F19">
        <w:rPr>
          <w:rStyle w:val="Hyperlink0"/>
        </w:rPr>
        <w:t xml:space="preserve">na javni razpis mora biti skladna z namenom, predmetom in cilji razpisa, pri čemer mora projekt upoštevati časovni in finančni okvir tega javnega razpisa. </w:t>
      </w:r>
    </w:p>
    <w:p w14:paraId="69BD1E17" w14:textId="77777777" w:rsidR="00000DFC" w:rsidRPr="00A33F19" w:rsidRDefault="00000DFC">
      <w:pPr>
        <w:jc w:val="both"/>
        <w:rPr>
          <w:rStyle w:val="None"/>
          <w:rFonts w:ascii="Arial" w:eastAsia="Arial" w:hAnsi="Arial" w:cs="Arial"/>
        </w:rPr>
      </w:pPr>
    </w:p>
    <w:p w14:paraId="17383532" w14:textId="77777777" w:rsidR="00000DFC" w:rsidRDefault="00784260">
      <w:pPr>
        <w:jc w:val="both"/>
        <w:rPr>
          <w:rStyle w:val="Hyperlink0"/>
        </w:rPr>
      </w:pPr>
      <w:r w:rsidRPr="00A33F19">
        <w:rPr>
          <w:rStyle w:val="None"/>
          <w:rFonts w:ascii="Arial" w:hAnsi="Arial"/>
          <w:sz w:val="20"/>
          <w:szCs w:val="20"/>
        </w:rPr>
        <w:t xml:space="preserve">V primeru prenehanja pogodbe o zaposlitvi pred iztekom pogodbeno dogovorjenega obdobja sofinanciranja zaposlitve je prijavitelj, oziroma v tej fazi že izvajalec, dolžan o tem čim prej pisno obvestiti </w:t>
      </w:r>
      <w:r w:rsidRPr="00A33F19">
        <w:rPr>
          <w:rStyle w:val="Hyperlink0"/>
        </w:rPr>
        <w:t xml:space="preserve"> ŠR</w:t>
      </w:r>
      <w:r w:rsidRPr="00A33F19">
        <w:rPr>
          <w:rStyle w:val="None"/>
          <w:rFonts w:ascii="Arial" w:hAnsi="Arial"/>
          <w:sz w:val="20"/>
          <w:szCs w:val="20"/>
        </w:rPr>
        <w:t xml:space="preserve">. </w:t>
      </w:r>
      <w:r w:rsidRPr="00A33F19">
        <w:rPr>
          <w:rStyle w:val="Hyperlink0"/>
        </w:rPr>
        <w:t>Nadomestna zaposlitev je možna le s pisnim soglasjem ŠR</w:t>
      </w:r>
      <w:r>
        <w:rPr>
          <w:rStyle w:val="Hyperlink0"/>
        </w:rPr>
        <w:t xml:space="preserve">  in le, če to ni v nasprotju s predmetom, namenom in ciljem javnega razpisa ter je še znotraj časovnega in finančnega okvira pogodbe o dodelitvi sredstev za izvajanje projekta. </w:t>
      </w:r>
    </w:p>
    <w:p w14:paraId="625D74A9" w14:textId="77777777" w:rsidR="00000DFC" w:rsidRDefault="00000DFC">
      <w:pPr>
        <w:jc w:val="both"/>
        <w:rPr>
          <w:rStyle w:val="None"/>
          <w:rFonts w:ascii="Arial" w:eastAsia="Arial" w:hAnsi="Arial" w:cs="Arial"/>
          <w:sz w:val="20"/>
          <w:szCs w:val="20"/>
        </w:rPr>
      </w:pPr>
    </w:p>
    <w:p w14:paraId="36516BC2" w14:textId="77777777" w:rsidR="00000DFC" w:rsidRDefault="00784260">
      <w:pPr>
        <w:jc w:val="both"/>
        <w:rPr>
          <w:rStyle w:val="None"/>
          <w:rFonts w:ascii="Arial" w:eastAsia="Arial" w:hAnsi="Arial" w:cs="Arial"/>
          <w:sz w:val="20"/>
          <w:szCs w:val="20"/>
        </w:rPr>
      </w:pPr>
      <w:r>
        <w:rPr>
          <w:rStyle w:val="Hyperlink0"/>
        </w:rPr>
        <w:t xml:space="preserve">Izvajalec mora ŠR seznaniti z objavo </w:t>
      </w:r>
      <w:r>
        <w:rPr>
          <w:rStyle w:val="None"/>
          <w:rFonts w:ascii="Arial" w:hAnsi="Arial"/>
          <w:sz w:val="20"/>
          <w:szCs w:val="20"/>
        </w:rPr>
        <w:t xml:space="preserve">nadomestnega prostega projektnega delovnega mesta učitelj začetnik, in sicer na istem mestu, </w:t>
      </w:r>
      <w:r w:rsidR="0080697C">
        <w:rPr>
          <w:rStyle w:val="None"/>
          <w:rFonts w:ascii="Arial" w:hAnsi="Arial"/>
          <w:sz w:val="20"/>
          <w:szCs w:val="20"/>
        </w:rPr>
        <w:t xml:space="preserve">kjer </w:t>
      </w:r>
      <w:r>
        <w:rPr>
          <w:rStyle w:val="None"/>
          <w:rFonts w:ascii="Arial" w:hAnsi="Arial"/>
          <w:sz w:val="20"/>
          <w:szCs w:val="20"/>
        </w:rPr>
        <w:t xml:space="preserve">je objavil prvo projektno delovno mesto, ter opraviti izbirni postopek. Nato je dolžan </w:t>
      </w:r>
      <w:r>
        <w:rPr>
          <w:rStyle w:val="Hyperlink0"/>
        </w:rPr>
        <w:t>ŠR</w:t>
      </w:r>
      <w:r>
        <w:rPr>
          <w:rStyle w:val="None"/>
          <w:rFonts w:ascii="Arial" w:hAnsi="Arial"/>
          <w:sz w:val="20"/>
          <w:szCs w:val="20"/>
        </w:rPr>
        <w:t xml:space="preserve"> predložiti vsa dokazila, navedena v razdelku 5 te točke (dokazilo o objavi, sklep o izbiri kandidata, izjava o izpolnjevanju obveznih pogojev, dokazila o izobrazbi kandidata). Po prejemu pisnega soglasja s strani ŠR, lahko izvajalec zaposli drugo osebo, ki izpolnjuje pogoje tega javnega razpisa.  </w:t>
      </w:r>
    </w:p>
    <w:p w14:paraId="6C9FCEAF" w14:textId="77777777" w:rsidR="00000DFC" w:rsidRDefault="00000DFC">
      <w:pPr>
        <w:jc w:val="both"/>
        <w:rPr>
          <w:rStyle w:val="None"/>
          <w:rFonts w:ascii="Arial" w:eastAsia="Arial" w:hAnsi="Arial" w:cs="Arial"/>
          <w:sz w:val="20"/>
          <w:szCs w:val="20"/>
        </w:rPr>
      </w:pPr>
    </w:p>
    <w:p w14:paraId="49C90E47" w14:textId="77777777" w:rsidR="00000DFC" w:rsidRDefault="00784260">
      <w:pPr>
        <w:jc w:val="both"/>
        <w:rPr>
          <w:rStyle w:val="None"/>
          <w:rFonts w:ascii="Arial" w:hAnsi="Arial"/>
          <w:sz w:val="20"/>
          <w:szCs w:val="20"/>
        </w:rPr>
      </w:pPr>
      <w:r>
        <w:rPr>
          <w:rStyle w:val="None"/>
          <w:rFonts w:ascii="Arial" w:hAnsi="Arial"/>
          <w:sz w:val="20"/>
          <w:szCs w:val="20"/>
        </w:rPr>
        <w:t>Izvajalec bo moral v primeru ugotovitve nenamenske porabe sredstev, nespoštovanja pogodbenih določil ali dvojnega financiranja projekta s strani drugih javnih virov, vrniti prejeta sredstva skupaj z zakonitimi zamudnimi obrestmi.</w:t>
      </w:r>
    </w:p>
    <w:p w14:paraId="413599A0" w14:textId="77777777" w:rsidR="00BB5F2A" w:rsidRDefault="00BB5F2A">
      <w:pPr>
        <w:jc w:val="both"/>
        <w:rPr>
          <w:rStyle w:val="None"/>
          <w:rFonts w:ascii="Tahoma" w:eastAsia="Tahoma" w:hAnsi="Tahoma" w:cs="Tahoma"/>
          <w:sz w:val="20"/>
          <w:szCs w:val="20"/>
        </w:rPr>
      </w:pPr>
    </w:p>
    <w:p w14:paraId="4053752D" w14:textId="77777777" w:rsidR="00000DFC" w:rsidRDefault="00000DFC">
      <w:pPr>
        <w:jc w:val="both"/>
        <w:rPr>
          <w:rStyle w:val="None"/>
          <w:rFonts w:ascii="Arial" w:eastAsia="Arial" w:hAnsi="Arial" w:cs="Arial"/>
          <w:sz w:val="20"/>
          <w:szCs w:val="20"/>
        </w:rPr>
      </w:pPr>
    </w:p>
    <w:p w14:paraId="5CC32852" w14:textId="77777777" w:rsidR="00000DFC" w:rsidRDefault="00784260">
      <w:pPr>
        <w:numPr>
          <w:ilvl w:val="1"/>
          <w:numId w:val="18"/>
        </w:numPr>
        <w:jc w:val="both"/>
        <w:rPr>
          <w:rFonts w:ascii="Arial" w:eastAsia="Arial" w:hAnsi="Arial" w:cs="Arial"/>
          <w:b/>
          <w:bCs/>
          <w:sz w:val="20"/>
          <w:szCs w:val="20"/>
        </w:rPr>
      </w:pPr>
      <w:r>
        <w:rPr>
          <w:rFonts w:ascii="Arial" w:hAnsi="Arial"/>
          <w:b/>
          <w:bCs/>
          <w:sz w:val="20"/>
          <w:szCs w:val="20"/>
        </w:rPr>
        <w:t>Učitelj začetnik</w:t>
      </w:r>
    </w:p>
    <w:p w14:paraId="45EEBDFC" w14:textId="77777777" w:rsidR="00000DFC" w:rsidRDefault="00000DFC">
      <w:pPr>
        <w:jc w:val="both"/>
        <w:rPr>
          <w:rStyle w:val="None"/>
          <w:rFonts w:ascii="Arial" w:eastAsia="Arial" w:hAnsi="Arial" w:cs="Arial"/>
          <w:sz w:val="20"/>
          <w:szCs w:val="20"/>
        </w:rPr>
      </w:pPr>
    </w:p>
    <w:p w14:paraId="72FB5179" w14:textId="6053C590" w:rsidR="00000DFC" w:rsidRDefault="00784260">
      <w:pPr>
        <w:pStyle w:val="Style2"/>
        <w:jc w:val="both"/>
        <w:rPr>
          <w:rStyle w:val="Hyperlink0"/>
        </w:rPr>
      </w:pPr>
      <w:r>
        <w:rPr>
          <w:rStyle w:val="Hyperlink0"/>
        </w:rPr>
        <w:t xml:space="preserve">Učitelj začetnik je oseba, ki </w:t>
      </w:r>
      <w:r w:rsidR="007C6077">
        <w:rPr>
          <w:rStyle w:val="Hyperlink0"/>
        </w:rPr>
        <w:t xml:space="preserve">na dan vključitve v projekt (prvi dan projektne zaposlitve) </w:t>
      </w:r>
      <w:r>
        <w:rPr>
          <w:rStyle w:val="Hyperlink0"/>
        </w:rPr>
        <w:t xml:space="preserve">nima opravljenega strokovnega izpita na področju vzgoje in izobraževanja, a izpolnjuje vse ostale z zakonom in drugimi predpisi določene pogoje za opravljanje vzgojno-izobraževalnega dela učitelja, svetovalnega delavca oziroma vzgojitelja v javnoveljavnem programu oziroma programu s pridobljeno javno veljavnostjo oziroma programu </w:t>
      </w:r>
      <w:r w:rsidRPr="00A33F19">
        <w:rPr>
          <w:rStyle w:val="Hyperlink0"/>
        </w:rPr>
        <w:t xml:space="preserve">s pridobljenim pozitivnim mnenjem pristojnega strokovnega sveta, ki ga izvaja vzgojno-izobraževalni zavod, in išče prvo zaposlitev oziroma ima manj delovnih izkušenj na področju vzgoje in izobraževanja, kot jih za pristop k strokovnemu izpitu zahteva Pravilnik o strokovnem izpitu strokovnih delavcev na področju vzgoje in izobraževanja (Uradni list RS, št. 23/06, 81/07, 105/08, 38/14 in 64/15). Ustrezen kandidat za učitelja začetnika je tudi, kdor nima pedagoške, pedagoško-andragoške oziroma </w:t>
      </w:r>
      <w:proofErr w:type="spellStart"/>
      <w:r w:rsidRPr="00A33F19">
        <w:rPr>
          <w:rStyle w:val="Hyperlink0"/>
        </w:rPr>
        <w:t>specialnopedagoške</w:t>
      </w:r>
      <w:proofErr w:type="spellEnd"/>
      <w:r w:rsidRPr="00A33F19">
        <w:rPr>
          <w:rStyle w:val="Hyperlink0"/>
        </w:rPr>
        <w:t xml:space="preserve"> izobrazbe, če izpolnjuje druge pogoje za opravljanje vzgojno-izobraževalnega dela učitelja, svetovalnega delavca oziroma vzgojitelja v javnoveljavnem</w:t>
      </w:r>
      <w:r>
        <w:rPr>
          <w:rStyle w:val="Hyperlink0"/>
        </w:rPr>
        <w:t xml:space="preserve"> programu oziroma programu s pridobljeno javno veljavnostjo oziroma programu s pridobljenim pozitivnim mnenjem pristojnega strokovnega sveta, ki ga izvaja vzgojno-izobraževalni zavod. </w:t>
      </w:r>
    </w:p>
    <w:p w14:paraId="2E71827F" w14:textId="77777777" w:rsidR="00BB5F2A" w:rsidRDefault="00BB5F2A">
      <w:pPr>
        <w:pStyle w:val="Style2"/>
        <w:jc w:val="both"/>
        <w:rPr>
          <w:rStyle w:val="Hyperlink0"/>
        </w:rPr>
      </w:pPr>
    </w:p>
    <w:p w14:paraId="53A81F92" w14:textId="77777777" w:rsidR="00000DFC" w:rsidRDefault="00000DFC">
      <w:pPr>
        <w:rPr>
          <w:rStyle w:val="None"/>
          <w:rFonts w:ascii="Arial" w:eastAsia="Arial" w:hAnsi="Arial" w:cs="Arial"/>
          <w:sz w:val="20"/>
          <w:szCs w:val="20"/>
        </w:rPr>
      </w:pPr>
    </w:p>
    <w:p w14:paraId="73D01148" w14:textId="77777777" w:rsidR="00000DFC" w:rsidRDefault="00784260">
      <w:pPr>
        <w:numPr>
          <w:ilvl w:val="0"/>
          <w:numId w:val="19"/>
        </w:numPr>
        <w:jc w:val="both"/>
        <w:rPr>
          <w:rFonts w:ascii="Arial" w:eastAsia="Arial" w:hAnsi="Arial" w:cs="Arial"/>
          <w:sz w:val="20"/>
          <w:szCs w:val="20"/>
        </w:rPr>
      </w:pPr>
      <w:r>
        <w:rPr>
          <w:rStyle w:val="None"/>
          <w:rFonts w:ascii="Arial" w:hAnsi="Arial"/>
          <w:b/>
          <w:bCs/>
          <w:sz w:val="20"/>
          <w:szCs w:val="20"/>
        </w:rPr>
        <w:t xml:space="preserve">Merila za izbor izvajalcev, ki izpolnjujejo pogoje </w:t>
      </w:r>
    </w:p>
    <w:p w14:paraId="1033F0EB" w14:textId="77777777" w:rsidR="00000DFC" w:rsidRDefault="00000DFC">
      <w:pPr>
        <w:pStyle w:val="Style2"/>
        <w:jc w:val="both"/>
        <w:rPr>
          <w:rStyle w:val="None"/>
          <w:rFonts w:ascii="Arial" w:eastAsia="Arial" w:hAnsi="Arial" w:cs="Arial"/>
          <w:sz w:val="20"/>
          <w:szCs w:val="20"/>
        </w:rPr>
      </w:pPr>
    </w:p>
    <w:p w14:paraId="33AE214B" w14:textId="77777777" w:rsidR="00000DFC" w:rsidRDefault="00784260">
      <w:pPr>
        <w:pStyle w:val="Style2"/>
        <w:jc w:val="both"/>
        <w:rPr>
          <w:rStyle w:val="Hyperlink0"/>
        </w:rPr>
      </w:pPr>
      <w:r>
        <w:rPr>
          <w:rStyle w:val="Hyperlink0"/>
        </w:rPr>
        <w:t xml:space="preserve">Formalno popolne vloge, ki izpolnjujejo vse pogoje, bo komisija za izvedbo javnega razpisa presodila po merilih za ocenjevanje. </w:t>
      </w:r>
    </w:p>
    <w:p w14:paraId="3A3FFD62" w14:textId="77777777" w:rsidR="00000DFC" w:rsidRDefault="00000DFC">
      <w:pPr>
        <w:pStyle w:val="Style2"/>
        <w:jc w:val="both"/>
        <w:rPr>
          <w:rStyle w:val="None"/>
          <w:rFonts w:ascii="Arial" w:eastAsia="Arial" w:hAnsi="Arial" w:cs="Arial"/>
          <w:sz w:val="20"/>
          <w:szCs w:val="20"/>
        </w:rPr>
      </w:pPr>
    </w:p>
    <w:p w14:paraId="43E868DA" w14:textId="77777777" w:rsidR="00000DFC" w:rsidRDefault="00784260">
      <w:pPr>
        <w:jc w:val="both"/>
        <w:rPr>
          <w:rStyle w:val="Hyperlink0"/>
        </w:rPr>
      </w:pPr>
      <w:r>
        <w:rPr>
          <w:rStyle w:val="Hyperlink0"/>
        </w:rPr>
        <w:t>Postopek ocenjevanja posameznih vlog bo izveden po naslednjih merilih:</w:t>
      </w:r>
    </w:p>
    <w:p w14:paraId="460B3B47" w14:textId="77777777" w:rsidR="00000DFC" w:rsidRDefault="00000DFC">
      <w:pPr>
        <w:jc w:val="both"/>
        <w:rPr>
          <w:rStyle w:val="None"/>
          <w:rFonts w:ascii="Arial" w:eastAsia="Arial" w:hAnsi="Arial" w:cs="Arial"/>
          <w:sz w:val="20"/>
          <w:szCs w:val="20"/>
        </w:rPr>
      </w:pPr>
    </w:p>
    <w:tbl>
      <w:tblPr>
        <w:tblStyle w:val="TableNormal"/>
        <w:tblW w:w="84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9"/>
        <w:gridCol w:w="3373"/>
        <w:gridCol w:w="1209"/>
        <w:gridCol w:w="1097"/>
      </w:tblGrid>
      <w:tr w:rsidR="00000DFC" w14:paraId="20D6F183" w14:textId="77777777" w:rsidTr="00E60215">
        <w:trPr>
          <w:trHeight w:val="888"/>
        </w:trPr>
        <w:tc>
          <w:tcPr>
            <w:tcW w:w="2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EDE298" w14:textId="77777777" w:rsidR="00000DFC" w:rsidRDefault="00784260">
            <w:pPr>
              <w:jc w:val="both"/>
            </w:pPr>
            <w:r>
              <w:rPr>
                <w:rStyle w:val="None"/>
                <w:rFonts w:ascii="Arial" w:hAnsi="Arial"/>
                <w:b/>
                <w:bCs/>
                <w:sz w:val="20"/>
                <w:szCs w:val="20"/>
              </w:rPr>
              <w:t>Merilo</w:t>
            </w:r>
          </w:p>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AA5DB" w14:textId="77777777" w:rsidR="00000DFC" w:rsidRDefault="00784260">
            <w:pPr>
              <w:jc w:val="both"/>
            </w:pPr>
            <w:r>
              <w:rPr>
                <w:rStyle w:val="None"/>
                <w:rFonts w:ascii="Arial" w:hAnsi="Arial"/>
                <w:b/>
                <w:bCs/>
                <w:sz w:val="20"/>
                <w:szCs w:val="20"/>
              </w:rPr>
              <w:t>Vrednotenje</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5984B8" w14:textId="77777777" w:rsidR="00000DFC" w:rsidRDefault="00784260">
            <w:pPr>
              <w:jc w:val="both"/>
            </w:pPr>
            <w:r>
              <w:rPr>
                <w:rStyle w:val="None"/>
                <w:rFonts w:ascii="Arial" w:hAnsi="Arial"/>
                <w:b/>
                <w:bCs/>
                <w:sz w:val="20"/>
                <w:szCs w:val="20"/>
              </w:rPr>
              <w:t>Točke</w:t>
            </w:r>
          </w:p>
        </w:tc>
        <w:tc>
          <w:tcPr>
            <w:tcW w:w="10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456F98" w14:textId="77777777" w:rsidR="00000DFC" w:rsidRDefault="00784260">
            <w:pPr>
              <w:jc w:val="both"/>
            </w:pPr>
            <w:r>
              <w:rPr>
                <w:rStyle w:val="None"/>
                <w:rFonts w:ascii="Arial" w:hAnsi="Arial"/>
                <w:b/>
                <w:bCs/>
                <w:sz w:val="20"/>
                <w:szCs w:val="20"/>
              </w:rPr>
              <w:t>Največje mož</w:t>
            </w:r>
            <w:r>
              <w:rPr>
                <w:rStyle w:val="None"/>
                <w:rFonts w:ascii="Arial" w:hAnsi="Arial"/>
                <w:b/>
                <w:bCs/>
                <w:sz w:val="20"/>
                <w:szCs w:val="20"/>
                <w:lang w:val="it-IT"/>
              </w:rPr>
              <w:t xml:space="preserve">no </w:t>
            </w:r>
            <w:r>
              <w:rPr>
                <w:rStyle w:val="None"/>
                <w:rFonts w:ascii="Arial" w:hAnsi="Arial"/>
                <w:b/>
                <w:bCs/>
                <w:sz w:val="20"/>
                <w:szCs w:val="20"/>
              </w:rPr>
              <w:t>število točk</w:t>
            </w:r>
          </w:p>
        </w:tc>
      </w:tr>
      <w:tr w:rsidR="00000DFC" w14:paraId="55461113" w14:textId="77777777" w:rsidTr="00E60215">
        <w:trPr>
          <w:trHeight w:val="228"/>
        </w:trPr>
        <w:tc>
          <w:tcPr>
            <w:tcW w:w="7401" w:type="dxa"/>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70FBF984" w14:textId="77777777" w:rsidR="00000DFC" w:rsidRDefault="00784260">
            <w:pPr>
              <w:numPr>
                <w:ilvl w:val="0"/>
                <w:numId w:val="20"/>
              </w:numPr>
              <w:jc w:val="both"/>
              <w:rPr>
                <w:rFonts w:ascii="Arial" w:hAnsi="Arial"/>
                <w:b/>
                <w:bCs/>
                <w:sz w:val="20"/>
                <w:szCs w:val="20"/>
                <w:lang w:val="en-US"/>
              </w:rPr>
            </w:pPr>
            <w:r>
              <w:rPr>
                <w:rStyle w:val="None"/>
                <w:rFonts w:ascii="Arial" w:hAnsi="Arial"/>
                <w:b/>
                <w:bCs/>
                <w:sz w:val="20"/>
                <w:szCs w:val="20"/>
                <w:lang w:val="en-US"/>
              </w:rPr>
              <w:t>PRISPEVANJE K URAVNOTE</w:t>
            </w:r>
            <w:r>
              <w:rPr>
                <w:rStyle w:val="None"/>
                <w:rFonts w:ascii="Arial" w:hAnsi="Arial"/>
                <w:b/>
                <w:bCs/>
                <w:sz w:val="20"/>
                <w:szCs w:val="20"/>
              </w:rPr>
              <w:t>Ž</w:t>
            </w:r>
            <w:r>
              <w:rPr>
                <w:rStyle w:val="None"/>
                <w:rFonts w:ascii="Arial" w:hAnsi="Arial"/>
                <w:b/>
                <w:bCs/>
                <w:sz w:val="20"/>
                <w:szCs w:val="20"/>
                <w:lang w:val="de-DE"/>
              </w:rPr>
              <w:t>ENEMU REGIONALNEMU RAZVOJU</w:t>
            </w:r>
          </w:p>
        </w:tc>
        <w:tc>
          <w:tcPr>
            <w:tcW w:w="109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DA02F5F" w14:textId="77777777" w:rsidR="00000DFC" w:rsidRDefault="00B77E21" w:rsidP="00B77E21">
            <w:pPr>
              <w:jc w:val="center"/>
            </w:pPr>
            <w:r>
              <w:rPr>
                <w:rStyle w:val="None"/>
                <w:rFonts w:ascii="Arial" w:hAnsi="Arial"/>
                <w:b/>
                <w:bCs/>
                <w:sz w:val="20"/>
                <w:szCs w:val="20"/>
              </w:rPr>
              <w:t>12</w:t>
            </w:r>
          </w:p>
        </w:tc>
      </w:tr>
      <w:tr w:rsidR="00000DFC" w14:paraId="17B41188" w14:textId="77777777" w:rsidTr="00E60215">
        <w:trPr>
          <w:trHeight w:val="228"/>
        </w:trPr>
        <w:tc>
          <w:tcPr>
            <w:tcW w:w="281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09DD44" w14:textId="0627383A" w:rsidR="00000DFC" w:rsidRDefault="00784260" w:rsidP="00F322DE">
            <w:r>
              <w:rPr>
                <w:rStyle w:val="None"/>
                <w:rFonts w:ascii="Arial" w:hAnsi="Arial"/>
                <w:b/>
                <w:bCs/>
                <w:sz w:val="20"/>
                <w:szCs w:val="20"/>
              </w:rPr>
              <w:lastRenderedPageBreak/>
              <w:t>Stopnja registrirane brezposelnosti glede na občino, v kateri ima prijavitelj sedež</w:t>
            </w:r>
            <w:r w:rsidR="00EB734E">
              <w:rPr>
                <w:rStyle w:val="Sprotnaopomba-sklic"/>
                <w:rFonts w:ascii="Arial" w:hAnsi="Arial"/>
                <w:b/>
                <w:bCs/>
                <w:sz w:val="20"/>
                <w:szCs w:val="20"/>
              </w:rPr>
              <w:footnoteReference w:id="4"/>
            </w:r>
          </w:p>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7A71F7" w14:textId="577C0D9E" w:rsidR="00000DFC" w:rsidRDefault="00784260" w:rsidP="00EA69C5">
            <w:pPr>
              <w:pStyle w:val="Odstavekseznama"/>
              <w:numPr>
                <w:ilvl w:val="0"/>
                <w:numId w:val="21"/>
              </w:numPr>
              <w:jc w:val="both"/>
              <w:rPr>
                <w:rFonts w:ascii="Arial" w:hAnsi="Arial"/>
                <w:sz w:val="20"/>
                <w:szCs w:val="20"/>
                <w:lang w:val="en-US"/>
              </w:rPr>
            </w:pPr>
            <w:r>
              <w:rPr>
                <w:rStyle w:val="None"/>
                <w:rFonts w:ascii="Arial" w:hAnsi="Arial"/>
                <w:sz w:val="20"/>
                <w:szCs w:val="20"/>
                <w:lang w:val="en-US"/>
              </w:rPr>
              <w:t xml:space="preserve">0,00 </w:t>
            </w:r>
            <w:r>
              <w:rPr>
                <w:rStyle w:val="None"/>
                <w:rFonts w:ascii="Arial" w:hAnsi="Arial"/>
                <w:sz w:val="20"/>
                <w:szCs w:val="20"/>
              </w:rPr>
              <w:t xml:space="preserve">– </w:t>
            </w:r>
            <w:r w:rsidR="00461EA2">
              <w:rPr>
                <w:rStyle w:val="None"/>
                <w:rFonts w:ascii="Arial" w:hAnsi="Arial"/>
                <w:sz w:val="20"/>
                <w:szCs w:val="20"/>
              </w:rPr>
              <w:t>7,3</w:t>
            </w:r>
            <w:r w:rsidR="00EA69C5">
              <w:rPr>
                <w:rStyle w:val="None"/>
                <w:rFonts w:ascii="Arial" w:hAnsi="Arial"/>
                <w:sz w:val="20"/>
                <w:szCs w:val="20"/>
              </w:rPr>
              <w:t>0</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72D8BC" w14:textId="77777777" w:rsidR="00000DFC" w:rsidRDefault="00784260">
            <w:pPr>
              <w:jc w:val="center"/>
            </w:pPr>
            <w:r>
              <w:rPr>
                <w:rStyle w:val="None"/>
                <w:rFonts w:ascii="Arial" w:hAnsi="Arial"/>
                <w:b/>
                <w:bCs/>
                <w:sz w:val="20"/>
                <w:szCs w:val="20"/>
              </w:rPr>
              <w:t>1</w:t>
            </w:r>
          </w:p>
        </w:tc>
        <w:tc>
          <w:tcPr>
            <w:tcW w:w="109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F1937D" w14:textId="77777777" w:rsidR="00000DFC" w:rsidRDefault="00EA69C5">
            <w:pPr>
              <w:jc w:val="center"/>
            </w:pPr>
            <w:r>
              <w:rPr>
                <w:rStyle w:val="None"/>
                <w:rFonts w:ascii="Arial" w:hAnsi="Arial"/>
                <w:b/>
                <w:bCs/>
                <w:sz w:val="20"/>
                <w:szCs w:val="20"/>
              </w:rPr>
              <w:t>6</w:t>
            </w:r>
          </w:p>
        </w:tc>
      </w:tr>
      <w:tr w:rsidR="00000DFC" w14:paraId="6F741F92"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72115031" w14:textId="77777777" w:rsidR="00000DFC" w:rsidRDefault="00000DFC"/>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3E5413" w14:textId="40A67D24" w:rsidR="00000DFC" w:rsidRDefault="00461EA2" w:rsidP="00EA69C5">
            <w:pPr>
              <w:pStyle w:val="Odstavekseznama"/>
              <w:numPr>
                <w:ilvl w:val="0"/>
                <w:numId w:val="22"/>
              </w:numPr>
              <w:jc w:val="both"/>
              <w:rPr>
                <w:rFonts w:ascii="Arial" w:hAnsi="Arial"/>
                <w:sz w:val="20"/>
                <w:szCs w:val="20"/>
                <w:lang w:val="en-US"/>
              </w:rPr>
            </w:pPr>
            <w:r>
              <w:rPr>
                <w:rStyle w:val="None"/>
                <w:rFonts w:ascii="Arial" w:hAnsi="Arial"/>
                <w:sz w:val="20"/>
                <w:szCs w:val="20"/>
                <w:lang w:val="en-US"/>
              </w:rPr>
              <w:t>7</w:t>
            </w:r>
            <w:r w:rsidR="00784260">
              <w:rPr>
                <w:rStyle w:val="None"/>
                <w:rFonts w:ascii="Arial" w:hAnsi="Arial"/>
                <w:sz w:val="20"/>
                <w:szCs w:val="20"/>
                <w:lang w:val="en-US"/>
              </w:rPr>
              <w:t>,</w:t>
            </w:r>
            <w:r>
              <w:rPr>
                <w:rStyle w:val="None"/>
                <w:rFonts w:ascii="Arial" w:hAnsi="Arial"/>
                <w:sz w:val="20"/>
                <w:szCs w:val="20"/>
                <w:lang w:val="en-US"/>
              </w:rPr>
              <w:t>4</w:t>
            </w:r>
            <w:r w:rsidR="00EA69C5">
              <w:rPr>
                <w:rStyle w:val="None"/>
                <w:rFonts w:ascii="Arial" w:hAnsi="Arial"/>
                <w:sz w:val="20"/>
                <w:szCs w:val="20"/>
                <w:lang w:val="en-US"/>
              </w:rPr>
              <w:t xml:space="preserve">0 </w:t>
            </w:r>
            <w:r w:rsidR="00784260">
              <w:rPr>
                <w:rStyle w:val="None"/>
                <w:rFonts w:ascii="Arial" w:hAnsi="Arial"/>
                <w:sz w:val="20"/>
                <w:szCs w:val="20"/>
              </w:rPr>
              <w:t xml:space="preserve">– </w:t>
            </w:r>
            <w:r>
              <w:rPr>
                <w:rStyle w:val="None"/>
                <w:rFonts w:ascii="Arial" w:hAnsi="Arial"/>
                <w:sz w:val="20"/>
                <w:szCs w:val="20"/>
              </w:rPr>
              <w:t>8,3</w:t>
            </w:r>
            <w:r w:rsidR="00EA69C5">
              <w:rPr>
                <w:rStyle w:val="None"/>
                <w:rFonts w:ascii="Arial" w:hAnsi="Arial"/>
                <w:sz w:val="20"/>
                <w:szCs w:val="20"/>
              </w:rPr>
              <w:t>0</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2C2282" w14:textId="77777777" w:rsidR="00000DFC" w:rsidRDefault="00784260">
            <w:pPr>
              <w:jc w:val="center"/>
            </w:pPr>
            <w:r>
              <w:rPr>
                <w:rStyle w:val="None"/>
                <w:rFonts w:ascii="Arial" w:hAnsi="Arial"/>
                <w:b/>
                <w:bCs/>
                <w:sz w:val="20"/>
                <w:szCs w:val="20"/>
              </w:rPr>
              <w:t>2</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6734CB9C" w14:textId="77777777" w:rsidR="00000DFC" w:rsidRDefault="00000DFC"/>
        </w:tc>
      </w:tr>
      <w:tr w:rsidR="00000DFC" w14:paraId="4285A32A"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54EC2690" w14:textId="77777777" w:rsidR="00000DFC" w:rsidRDefault="00000DFC"/>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904C57" w14:textId="4B56B11B" w:rsidR="00000DFC" w:rsidRDefault="00461EA2" w:rsidP="00EA69C5">
            <w:pPr>
              <w:pStyle w:val="Odstavekseznama"/>
              <w:numPr>
                <w:ilvl w:val="0"/>
                <w:numId w:val="23"/>
              </w:numPr>
              <w:jc w:val="both"/>
              <w:rPr>
                <w:rFonts w:ascii="Arial" w:hAnsi="Arial"/>
                <w:sz w:val="20"/>
                <w:szCs w:val="20"/>
                <w:lang w:val="en-US"/>
              </w:rPr>
            </w:pPr>
            <w:r>
              <w:rPr>
                <w:rStyle w:val="None"/>
                <w:rFonts w:ascii="Arial" w:hAnsi="Arial"/>
                <w:sz w:val="20"/>
                <w:szCs w:val="20"/>
                <w:lang w:val="en-US"/>
              </w:rPr>
              <w:t>8</w:t>
            </w:r>
            <w:r w:rsidR="00784260">
              <w:rPr>
                <w:rStyle w:val="None"/>
                <w:rFonts w:ascii="Arial" w:hAnsi="Arial"/>
                <w:sz w:val="20"/>
                <w:szCs w:val="20"/>
                <w:lang w:val="en-US"/>
              </w:rPr>
              <w:t>,</w:t>
            </w:r>
            <w:r>
              <w:rPr>
                <w:rStyle w:val="None"/>
                <w:rFonts w:ascii="Arial" w:hAnsi="Arial"/>
                <w:sz w:val="20"/>
                <w:szCs w:val="20"/>
                <w:lang w:val="en-US"/>
              </w:rPr>
              <w:t>4</w:t>
            </w:r>
            <w:r w:rsidR="00EA69C5">
              <w:rPr>
                <w:rStyle w:val="None"/>
                <w:rFonts w:ascii="Arial" w:hAnsi="Arial"/>
                <w:sz w:val="20"/>
                <w:szCs w:val="20"/>
                <w:lang w:val="en-US"/>
              </w:rPr>
              <w:t xml:space="preserve">0 </w:t>
            </w:r>
            <w:r w:rsidR="00784260">
              <w:rPr>
                <w:rStyle w:val="None"/>
                <w:rFonts w:ascii="Arial" w:hAnsi="Arial"/>
                <w:sz w:val="20"/>
                <w:szCs w:val="20"/>
              </w:rPr>
              <w:t xml:space="preserve">– </w:t>
            </w:r>
            <w:r>
              <w:rPr>
                <w:rStyle w:val="None"/>
                <w:rFonts w:ascii="Arial" w:hAnsi="Arial"/>
                <w:sz w:val="20"/>
                <w:szCs w:val="20"/>
              </w:rPr>
              <w:t>9,3</w:t>
            </w:r>
            <w:r w:rsidR="00EA69C5">
              <w:rPr>
                <w:rStyle w:val="None"/>
                <w:rFonts w:ascii="Arial" w:hAnsi="Arial"/>
                <w:sz w:val="20"/>
                <w:szCs w:val="20"/>
              </w:rPr>
              <w:t>0</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CD59E7" w14:textId="77777777" w:rsidR="00000DFC" w:rsidRDefault="00784260">
            <w:pPr>
              <w:jc w:val="center"/>
            </w:pPr>
            <w:r>
              <w:rPr>
                <w:rStyle w:val="None"/>
                <w:rFonts w:ascii="Arial" w:hAnsi="Arial"/>
                <w:b/>
                <w:bCs/>
                <w:sz w:val="20"/>
                <w:szCs w:val="20"/>
              </w:rPr>
              <w:t>3</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04FEEAE2" w14:textId="77777777" w:rsidR="00000DFC" w:rsidRDefault="00000DFC"/>
        </w:tc>
      </w:tr>
      <w:tr w:rsidR="00000DFC" w14:paraId="4114A18F"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1BD14B8A" w14:textId="77777777" w:rsidR="00000DFC" w:rsidRDefault="00000DFC"/>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4BB956" w14:textId="200F1294" w:rsidR="00000DFC" w:rsidRDefault="00461EA2" w:rsidP="00EA69C5">
            <w:pPr>
              <w:pStyle w:val="Odstavekseznama"/>
              <w:numPr>
                <w:ilvl w:val="0"/>
                <w:numId w:val="24"/>
              </w:numPr>
              <w:jc w:val="both"/>
              <w:rPr>
                <w:rFonts w:ascii="Arial" w:hAnsi="Arial"/>
                <w:sz w:val="20"/>
                <w:szCs w:val="20"/>
                <w:lang w:val="en-US"/>
              </w:rPr>
            </w:pPr>
            <w:r>
              <w:rPr>
                <w:rStyle w:val="None"/>
                <w:rFonts w:ascii="Arial" w:hAnsi="Arial"/>
                <w:sz w:val="20"/>
                <w:szCs w:val="20"/>
                <w:lang w:val="en-US"/>
              </w:rPr>
              <w:t>9</w:t>
            </w:r>
            <w:r w:rsidR="00784260">
              <w:rPr>
                <w:rStyle w:val="None"/>
                <w:rFonts w:ascii="Arial" w:hAnsi="Arial"/>
                <w:sz w:val="20"/>
                <w:szCs w:val="20"/>
                <w:lang w:val="en-US"/>
              </w:rPr>
              <w:t>,</w:t>
            </w:r>
            <w:r>
              <w:rPr>
                <w:rStyle w:val="None"/>
                <w:rFonts w:ascii="Arial" w:hAnsi="Arial"/>
                <w:sz w:val="20"/>
                <w:szCs w:val="20"/>
                <w:lang w:val="en-US"/>
              </w:rPr>
              <w:t>4</w:t>
            </w:r>
            <w:r w:rsidR="00EA69C5">
              <w:rPr>
                <w:rStyle w:val="None"/>
                <w:rFonts w:ascii="Arial" w:hAnsi="Arial"/>
                <w:sz w:val="20"/>
                <w:szCs w:val="20"/>
                <w:lang w:val="en-US"/>
              </w:rPr>
              <w:t xml:space="preserve">0 </w:t>
            </w:r>
            <w:r w:rsidR="00784260">
              <w:rPr>
                <w:rStyle w:val="None"/>
                <w:rFonts w:ascii="Arial" w:hAnsi="Arial"/>
                <w:sz w:val="20"/>
                <w:szCs w:val="20"/>
              </w:rPr>
              <w:t xml:space="preserve">– </w:t>
            </w:r>
            <w:r>
              <w:rPr>
                <w:rStyle w:val="None"/>
                <w:rFonts w:ascii="Arial" w:hAnsi="Arial"/>
                <w:sz w:val="20"/>
                <w:szCs w:val="20"/>
              </w:rPr>
              <w:t>10,3</w:t>
            </w:r>
            <w:r w:rsidR="00EA69C5">
              <w:rPr>
                <w:rStyle w:val="None"/>
                <w:rFonts w:ascii="Arial" w:hAnsi="Arial"/>
                <w:sz w:val="20"/>
                <w:szCs w:val="20"/>
              </w:rPr>
              <w:t>0</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1E7AB" w14:textId="77777777" w:rsidR="00000DFC" w:rsidRDefault="00784260">
            <w:pPr>
              <w:jc w:val="center"/>
            </w:pPr>
            <w:r>
              <w:rPr>
                <w:rStyle w:val="None"/>
                <w:rFonts w:ascii="Arial" w:hAnsi="Arial"/>
                <w:b/>
                <w:bCs/>
                <w:sz w:val="20"/>
                <w:szCs w:val="20"/>
              </w:rPr>
              <w:t>4</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2CF15347" w14:textId="77777777" w:rsidR="00000DFC" w:rsidRDefault="00000DFC"/>
        </w:tc>
      </w:tr>
      <w:tr w:rsidR="00000DFC" w14:paraId="361AB6E5"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4F86D1D3" w14:textId="77777777" w:rsidR="00000DFC" w:rsidRDefault="00000DFC"/>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2C748E" w14:textId="651D9704" w:rsidR="00000DFC" w:rsidRDefault="00461EA2" w:rsidP="00EA69C5">
            <w:pPr>
              <w:pStyle w:val="Odstavekseznama"/>
              <w:numPr>
                <w:ilvl w:val="0"/>
                <w:numId w:val="25"/>
              </w:numPr>
              <w:jc w:val="both"/>
              <w:rPr>
                <w:rFonts w:ascii="Arial" w:hAnsi="Arial"/>
                <w:sz w:val="20"/>
                <w:szCs w:val="20"/>
                <w:lang w:val="en-US"/>
              </w:rPr>
            </w:pPr>
            <w:r>
              <w:rPr>
                <w:rStyle w:val="None"/>
                <w:rFonts w:ascii="Arial" w:hAnsi="Arial"/>
                <w:sz w:val="20"/>
                <w:szCs w:val="20"/>
                <w:lang w:val="en-US"/>
              </w:rPr>
              <w:t>10</w:t>
            </w:r>
            <w:r w:rsidR="00784260">
              <w:rPr>
                <w:rStyle w:val="None"/>
                <w:rFonts w:ascii="Arial" w:hAnsi="Arial"/>
                <w:sz w:val="20"/>
                <w:szCs w:val="20"/>
                <w:lang w:val="en-US"/>
              </w:rPr>
              <w:t>,</w:t>
            </w:r>
            <w:r>
              <w:rPr>
                <w:rStyle w:val="None"/>
                <w:rFonts w:ascii="Arial" w:hAnsi="Arial"/>
                <w:sz w:val="20"/>
                <w:szCs w:val="20"/>
                <w:lang w:val="en-US"/>
              </w:rPr>
              <w:t>4</w:t>
            </w:r>
            <w:r w:rsidR="00EA69C5">
              <w:rPr>
                <w:rStyle w:val="None"/>
                <w:rFonts w:ascii="Arial" w:hAnsi="Arial"/>
                <w:sz w:val="20"/>
                <w:szCs w:val="20"/>
                <w:lang w:val="en-US"/>
              </w:rPr>
              <w:t xml:space="preserve">0 </w:t>
            </w:r>
            <w:r w:rsidR="00784260">
              <w:rPr>
                <w:rStyle w:val="None"/>
                <w:rFonts w:ascii="Arial" w:hAnsi="Arial"/>
                <w:sz w:val="20"/>
                <w:szCs w:val="20"/>
              </w:rPr>
              <w:t xml:space="preserve">– </w:t>
            </w:r>
            <w:r>
              <w:rPr>
                <w:rStyle w:val="None"/>
                <w:rFonts w:ascii="Arial" w:hAnsi="Arial"/>
                <w:sz w:val="20"/>
                <w:szCs w:val="20"/>
              </w:rPr>
              <w:t>12,3</w:t>
            </w:r>
            <w:r w:rsidR="00EA69C5">
              <w:rPr>
                <w:rStyle w:val="None"/>
                <w:rFonts w:ascii="Arial" w:hAnsi="Arial"/>
                <w:sz w:val="20"/>
                <w:szCs w:val="20"/>
              </w:rPr>
              <w:t>0</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802A73" w14:textId="77777777" w:rsidR="00000DFC" w:rsidRDefault="00784260">
            <w:pPr>
              <w:jc w:val="center"/>
            </w:pPr>
            <w:r>
              <w:rPr>
                <w:rStyle w:val="None"/>
                <w:rFonts w:ascii="Arial" w:hAnsi="Arial"/>
                <w:b/>
                <w:bCs/>
                <w:sz w:val="20"/>
                <w:szCs w:val="20"/>
              </w:rPr>
              <w:t>5</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15E966D5" w14:textId="77777777" w:rsidR="00000DFC" w:rsidRDefault="00000DFC"/>
        </w:tc>
      </w:tr>
      <w:tr w:rsidR="001E4F99" w14:paraId="086594F5" w14:textId="77777777" w:rsidTr="001E4F99">
        <w:trPr>
          <w:trHeight w:val="232"/>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39E74DE7" w14:textId="77777777" w:rsidR="001E4F99" w:rsidRDefault="001E4F99"/>
        </w:tc>
        <w:tc>
          <w:tcPr>
            <w:tcW w:w="337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79A4612B" w14:textId="573E7CD3" w:rsidR="001E4F99" w:rsidRDefault="00461EA2" w:rsidP="00EA69C5">
            <w:pPr>
              <w:pStyle w:val="Odstavekseznama"/>
              <w:numPr>
                <w:ilvl w:val="0"/>
                <w:numId w:val="26"/>
              </w:numPr>
              <w:jc w:val="both"/>
              <w:rPr>
                <w:rFonts w:ascii="Arial" w:hAnsi="Arial"/>
                <w:sz w:val="20"/>
                <w:szCs w:val="20"/>
                <w:lang w:val="en-US"/>
              </w:rPr>
            </w:pPr>
            <w:r>
              <w:rPr>
                <w:rStyle w:val="None"/>
                <w:rFonts w:ascii="Arial" w:hAnsi="Arial"/>
                <w:sz w:val="20"/>
                <w:szCs w:val="20"/>
              </w:rPr>
              <w:t>12,4</w:t>
            </w:r>
            <w:r w:rsidR="001E4F99">
              <w:rPr>
                <w:rStyle w:val="None"/>
                <w:rFonts w:ascii="Arial" w:hAnsi="Arial"/>
                <w:sz w:val="20"/>
                <w:szCs w:val="20"/>
              </w:rPr>
              <w:t>0 in več</w:t>
            </w:r>
          </w:p>
        </w:tc>
        <w:tc>
          <w:tcPr>
            <w:tcW w:w="1209"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230AF0D" w14:textId="77777777" w:rsidR="001E4F99" w:rsidRDefault="001E4F99">
            <w:pPr>
              <w:jc w:val="center"/>
            </w:pPr>
            <w:r>
              <w:rPr>
                <w:rStyle w:val="None"/>
                <w:rFonts w:ascii="Arial" w:hAnsi="Arial"/>
                <w:b/>
                <w:bCs/>
                <w:sz w:val="20"/>
                <w:szCs w:val="20"/>
              </w:rPr>
              <w:t>6</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10B84617" w14:textId="77777777" w:rsidR="001E4F99" w:rsidRDefault="001E4F99"/>
        </w:tc>
      </w:tr>
      <w:tr w:rsidR="00000DFC" w14:paraId="09BA28CC" w14:textId="77777777" w:rsidTr="00541F9C">
        <w:trPr>
          <w:trHeight w:val="228"/>
        </w:trPr>
        <w:tc>
          <w:tcPr>
            <w:tcW w:w="281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0421D" w14:textId="77777777" w:rsidR="00000DFC" w:rsidRDefault="00784260">
            <w:pPr>
              <w:tabs>
                <w:tab w:val="center" w:pos="4536"/>
                <w:tab w:val="right" w:pos="8478"/>
              </w:tabs>
            </w:pPr>
            <w:r>
              <w:rPr>
                <w:rStyle w:val="None"/>
                <w:rFonts w:ascii="Arial" w:hAnsi="Arial"/>
                <w:b/>
                <w:bCs/>
                <w:sz w:val="20"/>
                <w:szCs w:val="20"/>
              </w:rPr>
              <w:t>Razvitost občine, v kateri ima prijavitelj sedež (merjena s koeficientom razvitosti)</w:t>
            </w:r>
            <w:r w:rsidR="00EB734E">
              <w:rPr>
                <w:rStyle w:val="Sprotnaopomba-sklic"/>
                <w:rFonts w:ascii="Arial" w:hAnsi="Arial"/>
                <w:b/>
                <w:bCs/>
                <w:sz w:val="20"/>
                <w:szCs w:val="20"/>
              </w:rPr>
              <w:footnoteReference w:id="5"/>
            </w:r>
          </w:p>
        </w:tc>
        <w:tc>
          <w:tcPr>
            <w:tcW w:w="3373"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C51479" w14:textId="35993940" w:rsidR="00000DFC" w:rsidRPr="001E4F99" w:rsidRDefault="00784260" w:rsidP="001E4F99">
            <w:pPr>
              <w:pStyle w:val="Odstavekseznama"/>
              <w:jc w:val="both"/>
              <w:rPr>
                <w:rStyle w:val="None"/>
                <w:rFonts w:ascii="Arial" w:hAnsi="Arial"/>
                <w:sz w:val="20"/>
                <w:szCs w:val="20"/>
                <w:lang w:val="en-US"/>
              </w:rPr>
            </w:pPr>
            <w:r w:rsidRPr="001E4F99">
              <w:rPr>
                <w:rStyle w:val="None"/>
                <w:rFonts w:ascii="Arial" w:hAnsi="Arial"/>
                <w:sz w:val="20"/>
                <w:szCs w:val="20"/>
                <w:lang w:val="en-US"/>
              </w:rPr>
              <w:t xml:space="preserve">-        </w:t>
            </w:r>
            <w:r>
              <w:rPr>
                <w:rStyle w:val="None"/>
                <w:rFonts w:ascii="Arial" w:hAnsi="Arial"/>
                <w:sz w:val="20"/>
                <w:szCs w:val="20"/>
                <w:lang w:val="en-US"/>
              </w:rPr>
              <w:t>0,00</w:t>
            </w:r>
            <w:r w:rsidRPr="001E4F99">
              <w:rPr>
                <w:rStyle w:val="None"/>
                <w:rFonts w:ascii="Arial" w:hAnsi="Arial"/>
                <w:sz w:val="20"/>
                <w:szCs w:val="20"/>
                <w:lang w:val="en-US"/>
              </w:rPr>
              <w:t>–0,</w:t>
            </w:r>
            <w:r w:rsidR="00CA2FEC">
              <w:rPr>
                <w:rStyle w:val="None"/>
                <w:rFonts w:ascii="Arial" w:hAnsi="Arial"/>
                <w:sz w:val="20"/>
                <w:szCs w:val="20"/>
                <w:lang w:val="en-US"/>
              </w:rPr>
              <w:t>89</w:t>
            </w:r>
          </w:p>
        </w:tc>
        <w:tc>
          <w:tcPr>
            <w:tcW w:w="1209"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AF39CD" w14:textId="77777777" w:rsidR="00000DFC" w:rsidRDefault="002C1E85">
            <w:pPr>
              <w:jc w:val="center"/>
            </w:pPr>
            <w:r>
              <w:rPr>
                <w:rStyle w:val="None"/>
                <w:rFonts w:ascii="Arial" w:hAnsi="Arial"/>
                <w:b/>
                <w:bCs/>
                <w:sz w:val="20"/>
                <w:szCs w:val="20"/>
              </w:rPr>
              <w:t>6</w:t>
            </w:r>
          </w:p>
        </w:tc>
        <w:tc>
          <w:tcPr>
            <w:tcW w:w="109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495121" w14:textId="77777777" w:rsidR="00000DFC" w:rsidRDefault="002C1E85" w:rsidP="00541F9C">
            <w:pPr>
              <w:tabs>
                <w:tab w:val="center" w:pos="4536"/>
                <w:tab w:val="right" w:pos="8478"/>
              </w:tabs>
              <w:jc w:val="center"/>
            </w:pPr>
            <w:r>
              <w:rPr>
                <w:rStyle w:val="None"/>
                <w:rFonts w:ascii="Arial" w:hAnsi="Arial"/>
                <w:b/>
                <w:bCs/>
                <w:sz w:val="20"/>
                <w:szCs w:val="20"/>
              </w:rPr>
              <w:t>6</w:t>
            </w:r>
          </w:p>
        </w:tc>
      </w:tr>
      <w:tr w:rsidR="00000DFC" w14:paraId="0F1A534C"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45BBCA5D" w14:textId="77777777" w:rsidR="00000DFC" w:rsidRDefault="00000DFC"/>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4F2AB9" w14:textId="6F880F93" w:rsidR="00000DFC" w:rsidRPr="001E4F99" w:rsidRDefault="00784260" w:rsidP="001E4F99">
            <w:pPr>
              <w:pStyle w:val="Odstavekseznama"/>
              <w:jc w:val="both"/>
              <w:rPr>
                <w:rStyle w:val="None"/>
                <w:rFonts w:ascii="Arial" w:hAnsi="Arial"/>
                <w:sz w:val="20"/>
                <w:szCs w:val="20"/>
                <w:lang w:val="en-US"/>
              </w:rPr>
            </w:pPr>
            <w:r w:rsidRPr="001E4F99">
              <w:rPr>
                <w:rStyle w:val="None"/>
                <w:rFonts w:ascii="Arial" w:hAnsi="Arial"/>
                <w:sz w:val="20"/>
                <w:szCs w:val="20"/>
                <w:lang w:val="en-US"/>
              </w:rPr>
              <w:t>-        0,</w:t>
            </w:r>
            <w:r w:rsidR="00CA2FEC">
              <w:rPr>
                <w:rStyle w:val="None"/>
                <w:rFonts w:ascii="Arial" w:hAnsi="Arial"/>
                <w:sz w:val="20"/>
                <w:szCs w:val="20"/>
                <w:lang w:val="en-US"/>
              </w:rPr>
              <w:t>90–0,97</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26EC5A" w14:textId="77777777" w:rsidR="00000DFC" w:rsidRDefault="002C1E85">
            <w:pPr>
              <w:jc w:val="center"/>
            </w:pPr>
            <w:r>
              <w:rPr>
                <w:rStyle w:val="None"/>
                <w:rFonts w:ascii="Arial" w:hAnsi="Arial"/>
                <w:b/>
                <w:bCs/>
                <w:sz w:val="20"/>
                <w:szCs w:val="20"/>
              </w:rPr>
              <w:t>5</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5845F6CF" w14:textId="77777777" w:rsidR="00000DFC" w:rsidRDefault="00000DFC"/>
        </w:tc>
      </w:tr>
      <w:tr w:rsidR="001E4F99" w14:paraId="7F764241" w14:textId="77777777" w:rsidTr="001E4F99">
        <w:trPr>
          <w:trHeight w:val="292"/>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7FFA33E4" w14:textId="77777777" w:rsidR="001E4F99" w:rsidRDefault="001E4F99"/>
        </w:tc>
        <w:tc>
          <w:tcPr>
            <w:tcW w:w="337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CA5B541" w14:textId="66E78AF7" w:rsidR="001E4F99" w:rsidRPr="001E4F99" w:rsidRDefault="00CA2FEC" w:rsidP="001E4F99">
            <w:pPr>
              <w:pStyle w:val="Odstavekseznama"/>
              <w:jc w:val="both"/>
              <w:rPr>
                <w:rStyle w:val="None"/>
                <w:rFonts w:ascii="Arial" w:hAnsi="Arial"/>
                <w:sz w:val="20"/>
                <w:szCs w:val="20"/>
                <w:lang w:val="en-US"/>
              </w:rPr>
            </w:pPr>
            <w:r>
              <w:rPr>
                <w:rStyle w:val="None"/>
                <w:rFonts w:ascii="Arial" w:hAnsi="Arial"/>
                <w:sz w:val="20"/>
                <w:szCs w:val="20"/>
                <w:lang w:val="en-US"/>
              </w:rPr>
              <w:t>-        0,98–1,03</w:t>
            </w:r>
          </w:p>
        </w:tc>
        <w:tc>
          <w:tcPr>
            <w:tcW w:w="1209"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C27492B" w14:textId="77777777" w:rsidR="001E4F99" w:rsidRDefault="001E4F99">
            <w:pPr>
              <w:jc w:val="center"/>
            </w:pPr>
            <w:r>
              <w:rPr>
                <w:rStyle w:val="None"/>
                <w:rFonts w:ascii="Arial" w:hAnsi="Arial"/>
                <w:b/>
                <w:bCs/>
                <w:sz w:val="20"/>
                <w:szCs w:val="20"/>
              </w:rPr>
              <w:t>4</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4A2EC632" w14:textId="77777777" w:rsidR="001E4F99" w:rsidRDefault="001E4F99"/>
        </w:tc>
      </w:tr>
      <w:tr w:rsidR="00000DFC" w14:paraId="5941B85E" w14:textId="77777777" w:rsidTr="001E4F99">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76D8AC80" w14:textId="77777777" w:rsidR="00000DFC" w:rsidRDefault="00000DFC"/>
        </w:tc>
        <w:tc>
          <w:tcPr>
            <w:tcW w:w="3373"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5E9220" w14:textId="1A64400B" w:rsidR="00000DFC" w:rsidRPr="001E4F99" w:rsidRDefault="00784260" w:rsidP="001E4F99">
            <w:pPr>
              <w:pStyle w:val="Odstavekseznama"/>
              <w:jc w:val="both"/>
              <w:rPr>
                <w:rStyle w:val="None"/>
                <w:rFonts w:ascii="Arial" w:hAnsi="Arial"/>
                <w:sz w:val="20"/>
                <w:szCs w:val="20"/>
                <w:lang w:val="en-US"/>
              </w:rPr>
            </w:pPr>
            <w:r w:rsidRPr="001E4F99">
              <w:rPr>
                <w:rStyle w:val="None"/>
                <w:rFonts w:ascii="Arial" w:hAnsi="Arial"/>
                <w:sz w:val="20"/>
                <w:szCs w:val="20"/>
                <w:lang w:val="en-US"/>
              </w:rPr>
              <w:t xml:space="preserve">-        </w:t>
            </w:r>
            <w:r w:rsidR="00CA2FEC">
              <w:rPr>
                <w:rStyle w:val="None"/>
                <w:rFonts w:ascii="Arial" w:hAnsi="Arial"/>
                <w:sz w:val="20"/>
                <w:szCs w:val="20"/>
                <w:lang w:val="en-US"/>
              </w:rPr>
              <w:t>1,04–1,1</w:t>
            </w:r>
            <w:r w:rsidRPr="001E4F99">
              <w:rPr>
                <w:rStyle w:val="None"/>
                <w:rFonts w:ascii="Arial" w:hAnsi="Arial"/>
                <w:sz w:val="20"/>
                <w:szCs w:val="20"/>
                <w:lang w:val="en-US"/>
              </w:rPr>
              <w:t>4</w:t>
            </w:r>
          </w:p>
        </w:tc>
        <w:tc>
          <w:tcPr>
            <w:tcW w:w="1209"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18B78E" w14:textId="77777777" w:rsidR="00000DFC" w:rsidRDefault="002C1E85">
            <w:pPr>
              <w:jc w:val="center"/>
            </w:pPr>
            <w:r>
              <w:rPr>
                <w:rStyle w:val="None"/>
                <w:rFonts w:ascii="Arial" w:hAnsi="Arial"/>
                <w:b/>
                <w:bCs/>
                <w:sz w:val="20"/>
                <w:szCs w:val="20"/>
              </w:rPr>
              <w:t>3</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5346AC02" w14:textId="77777777" w:rsidR="00000DFC" w:rsidRDefault="00000DFC"/>
        </w:tc>
      </w:tr>
      <w:tr w:rsidR="00000DFC" w14:paraId="4E4DFF04"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494AE0B7" w14:textId="77777777" w:rsidR="00000DFC" w:rsidRDefault="00000DFC"/>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9B9BE7" w14:textId="0EDA4D9A" w:rsidR="00000DFC" w:rsidRPr="001E4F99" w:rsidRDefault="00CA2FEC" w:rsidP="001E4F99">
            <w:pPr>
              <w:pStyle w:val="Odstavekseznama"/>
              <w:jc w:val="both"/>
              <w:rPr>
                <w:rStyle w:val="None"/>
                <w:rFonts w:ascii="Arial" w:hAnsi="Arial"/>
                <w:sz w:val="20"/>
                <w:szCs w:val="20"/>
                <w:lang w:val="en-US"/>
              </w:rPr>
            </w:pPr>
            <w:r>
              <w:rPr>
                <w:rStyle w:val="None"/>
                <w:rFonts w:ascii="Arial" w:hAnsi="Arial"/>
                <w:sz w:val="20"/>
                <w:szCs w:val="20"/>
                <w:lang w:val="en-US"/>
              </w:rPr>
              <w:t>-        1,1</w:t>
            </w:r>
            <w:r w:rsidR="00784260" w:rsidRPr="001E4F99">
              <w:rPr>
                <w:rStyle w:val="None"/>
                <w:rFonts w:ascii="Arial" w:hAnsi="Arial"/>
                <w:sz w:val="20"/>
                <w:szCs w:val="20"/>
                <w:lang w:val="en-US"/>
              </w:rPr>
              <w:t>5–1,</w:t>
            </w:r>
            <w:r>
              <w:rPr>
                <w:rStyle w:val="None"/>
                <w:rFonts w:ascii="Arial" w:hAnsi="Arial"/>
                <w:sz w:val="20"/>
                <w:szCs w:val="20"/>
                <w:lang w:val="en-US"/>
              </w:rPr>
              <w:t>20</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B8DB6F" w14:textId="77777777" w:rsidR="00000DFC" w:rsidRDefault="002C1E85">
            <w:pPr>
              <w:jc w:val="center"/>
            </w:pPr>
            <w:r>
              <w:rPr>
                <w:rStyle w:val="None"/>
                <w:rFonts w:ascii="Arial" w:hAnsi="Arial"/>
                <w:b/>
                <w:bCs/>
                <w:sz w:val="20"/>
                <w:szCs w:val="20"/>
              </w:rPr>
              <w:t>2</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22C72E75" w14:textId="77777777" w:rsidR="00000DFC" w:rsidRDefault="00000DFC"/>
        </w:tc>
      </w:tr>
      <w:tr w:rsidR="001E4F99" w14:paraId="0254C81A" w14:textId="77777777" w:rsidTr="001E4F99">
        <w:trPr>
          <w:trHeight w:val="286"/>
        </w:trPr>
        <w:tc>
          <w:tcPr>
            <w:tcW w:w="2819" w:type="dxa"/>
            <w:vMerge/>
            <w:tcBorders>
              <w:top w:val="single" w:sz="6" w:space="0" w:color="000000"/>
              <w:left w:val="single" w:sz="6" w:space="0" w:color="000000"/>
              <w:bottom w:val="single" w:sz="4" w:space="0" w:color="auto"/>
              <w:right w:val="single" w:sz="6" w:space="0" w:color="000000"/>
            </w:tcBorders>
            <w:shd w:val="clear" w:color="auto" w:fill="auto"/>
          </w:tcPr>
          <w:p w14:paraId="213D255B" w14:textId="77777777" w:rsidR="001E4F99" w:rsidRDefault="001E4F99"/>
        </w:tc>
        <w:tc>
          <w:tcPr>
            <w:tcW w:w="337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1CED2EC" w14:textId="10FC3D58" w:rsidR="001E4F99" w:rsidRPr="001E4F99" w:rsidRDefault="00CA2FEC" w:rsidP="001E4F99">
            <w:pPr>
              <w:pStyle w:val="Odstavekseznama"/>
              <w:jc w:val="both"/>
              <w:rPr>
                <w:rStyle w:val="None"/>
                <w:rFonts w:ascii="Arial" w:hAnsi="Arial"/>
                <w:sz w:val="20"/>
                <w:szCs w:val="20"/>
                <w:lang w:val="en-US"/>
              </w:rPr>
            </w:pPr>
            <w:r>
              <w:rPr>
                <w:rStyle w:val="None"/>
                <w:rFonts w:ascii="Arial" w:hAnsi="Arial"/>
                <w:sz w:val="20"/>
                <w:szCs w:val="20"/>
                <w:lang w:val="en-US"/>
              </w:rPr>
              <w:t>-        1,21</w:t>
            </w:r>
            <w:r w:rsidR="001E4F99" w:rsidRPr="001E4F99">
              <w:rPr>
                <w:rStyle w:val="None"/>
                <w:rFonts w:ascii="Arial" w:hAnsi="Arial"/>
                <w:sz w:val="20"/>
                <w:szCs w:val="20"/>
                <w:lang w:val="en-US"/>
              </w:rPr>
              <w:t xml:space="preserve"> </w:t>
            </w:r>
            <w:r w:rsidR="001E4F99" w:rsidRPr="00A33F19">
              <w:rPr>
                <w:rStyle w:val="None"/>
                <w:rFonts w:ascii="Arial" w:hAnsi="Arial"/>
                <w:sz w:val="20"/>
                <w:szCs w:val="20"/>
              </w:rPr>
              <w:t>in več</w:t>
            </w:r>
          </w:p>
        </w:tc>
        <w:tc>
          <w:tcPr>
            <w:tcW w:w="1209"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67E90C9" w14:textId="77777777" w:rsidR="001E4F99" w:rsidRDefault="001E4F99">
            <w:pPr>
              <w:jc w:val="center"/>
            </w:pPr>
            <w:r>
              <w:rPr>
                <w:rStyle w:val="None"/>
                <w:rFonts w:ascii="Arial" w:hAnsi="Arial"/>
                <w:b/>
                <w:bCs/>
                <w:sz w:val="20"/>
                <w:szCs w:val="20"/>
              </w:rPr>
              <w:t>1</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30853BD3" w14:textId="77777777" w:rsidR="001E4F99" w:rsidRDefault="001E4F99"/>
        </w:tc>
      </w:tr>
      <w:tr w:rsidR="00541F9C" w14:paraId="05A30319" w14:textId="77777777" w:rsidTr="00541F9C">
        <w:trPr>
          <w:trHeight w:val="228"/>
        </w:trPr>
        <w:tc>
          <w:tcPr>
            <w:tcW w:w="7401" w:type="dxa"/>
            <w:gridSpan w:val="3"/>
            <w:tcBorders>
              <w:top w:val="single" w:sz="4" w:space="0" w:color="auto"/>
              <w:left w:val="single" w:sz="6" w:space="0" w:color="000000"/>
              <w:bottom w:val="single" w:sz="4" w:space="0" w:color="auto"/>
              <w:right w:val="single" w:sz="6" w:space="0" w:color="000000"/>
            </w:tcBorders>
            <w:shd w:val="clear" w:color="auto" w:fill="D9D9D9"/>
            <w:tcMar>
              <w:top w:w="80" w:type="dxa"/>
              <w:left w:w="80" w:type="dxa"/>
              <w:bottom w:w="80" w:type="dxa"/>
              <w:right w:w="80" w:type="dxa"/>
            </w:tcMar>
          </w:tcPr>
          <w:p w14:paraId="098D34A3" w14:textId="77777777" w:rsidR="00541F9C" w:rsidRDefault="00541F9C" w:rsidP="00541F9C">
            <w:pPr>
              <w:numPr>
                <w:ilvl w:val="0"/>
                <w:numId w:val="29"/>
              </w:numPr>
              <w:jc w:val="both"/>
              <w:rPr>
                <w:rFonts w:ascii="Arial" w:hAnsi="Arial"/>
                <w:b/>
                <w:bCs/>
                <w:sz w:val="20"/>
                <w:szCs w:val="20"/>
                <w:lang w:val="de-DE"/>
              </w:rPr>
            </w:pPr>
            <w:r>
              <w:rPr>
                <w:rStyle w:val="None"/>
                <w:rFonts w:ascii="Arial" w:hAnsi="Arial"/>
                <w:b/>
                <w:bCs/>
                <w:sz w:val="20"/>
                <w:szCs w:val="20"/>
                <w:lang w:val="de-DE"/>
              </w:rPr>
              <w:t>KAKOVOST NA</w:t>
            </w:r>
            <w:r>
              <w:rPr>
                <w:rStyle w:val="None"/>
                <w:rFonts w:ascii="Arial" w:hAnsi="Arial"/>
                <w:b/>
                <w:bCs/>
                <w:sz w:val="20"/>
                <w:szCs w:val="20"/>
              </w:rPr>
              <w:t>Č</w:t>
            </w:r>
            <w:r>
              <w:rPr>
                <w:rStyle w:val="None"/>
                <w:rFonts w:ascii="Arial" w:hAnsi="Arial"/>
                <w:b/>
                <w:bCs/>
                <w:sz w:val="20"/>
                <w:szCs w:val="20"/>
                <w:lang w:val="en-US"/>
              </w:rPr>
              <w:t>RTA UVAJALNEGA OBDOBJA</w:t>
            </w:r>
          </w:p>
        </w:tc>
        <w:tc>
          <w:tcPr>
            <w:tcW w:w="1097" w:type="dxa"/>
            <w:tcBorders>
              <w:top w:val="single" w:sz="6" w:space="0" w:color="000000"/>
              <w:left w:val="single" w:sz="6" w:space="0" w:color="000000"/>
              <w:bottom w:val="single" w:sz="4" w:space="0" w:color="auto"/>
              <w:right w:val="single" w:sz="6" w:space="0" w:color="000000"/>
            </w:tcBorders>
            <w:shd w:val="clear" w:color="auto" w:fill="D9D9D9"/>
            <w:tcMar>
              <w:top w:w="80" w:type="dxa"/>
              <w:left w:w="80" w:type="dxa"/>
              <w:bottom w:w="80" w:type="dxa"/>
              <w:right w:w="80" w:type="dxa"/>
            </w:tcMar>
            <w:vAlign w:val="center"/>
          </w:tcPr>
          <w:p w14:paraId="0929049F" w14:textId="77777777" w:rsidR="00541F9C" w:rsidRPr="00541F9C" w:rsidRDefault="00541F9C" w:rsidP="00541F9C">
            <w:pPr>
              <w:jc w:val="center"/>
              <w:rPr>
                <w:rStyle w:val="None"/>
                <w:rFonts w:ascii="Arial" w:hAnsi="Arial"/>
                <w:b/>
                <w:bCs/>
                <w:sz w:val="20"/>
                <w:szCs w:val="20"/>
              </w:rPr>
            </w:pPr>
            <w:r>
              <w:rPr>
                <w:rStyle w:val="None"/>
                <w:rFonts w:ascii="Arial" w:hAnsi="Arial"/>
                <w:b/>
                <w:bCs/>
                <w:sz w:val="20"/>
                <w:szCs w:val="20"/>
              </w:rPr>
              <w:t>12</w:t>
            </w:r>
          </w:p>
        </w:tc>
      </w:tr>
      <w:tr w:rsidR="00541F9C" w14:paraId="62BC1D5E" w14:textId="77777777" w:rsidTr="00541F9C">
        <w:trPr>
          <w:trHeight w:val="283"/>
        </w:trPr>
        <w:tc>
          <w:tcPr>
            <w:tcW w:w="2819"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14:paraId="59BA9B45" w14:textId="77777777" w:rsidR="00541F9C" w:rsidRPr="0074580A" w:rsidRDefault="00541F9C" w:rsidP="009A0AB0">
            <w:pPr>
              <w:tabs>
                <w:tab w:val="center" w:pos="4536"/>
                <w:tab w:val="right" w:pos="8478"/>
              </w:tabs>
              <w:rPr>
                <w:rStyle w:val="None"/>
                <w:rFonts w:ascii="Arial" w:hAnsi="Arial" w:cs="Arial"/>
                <w:b/>
                <w:bCs/>
                <w:sz w:val="20"/>
                <w:szCs w:val="20"/>
              </w:rPr>
            </w:pPr>
            <w:r w:rsidRPr="003C008D">
              <w:rPr>
                <w:rStyle w:val="None"/>
                <w:rFonts w:ascii="Arial" w:hAnsi="Arial"/>
                <w:b/>
                <w:bCs/>
                <w:sz w:val="20"/>
                <w:szCs w:val="20"/>
              </w:rPr>
              <w:t>Vsebinska celovitost načrta uvajalnega obdobja, ki temelji na delovanju tima za uvajanje</w:t>
            </w:r>
            <w:r w:rsidRPr="003C008D">
              <w:rPr>
                <w:rStyle w:val="Sprotnaopomba-sklic"/>
                <w:rFonts w:ascii="Arial" w:hAnsi="Arial"/>
                <w:b/>
                <w:bCs/>
                <w:sz w:val="20"/>
                <w:szCs w:val="20"/>
              </w:rPr>
              <w:footnoteReference w:id="6"/>
            </w:r>
            <w:r w:rsidRPr="003C008D">
              <w:rPr>
                <w:rStyle w:val="None"/>
                <w:rFonts w:ascii="Arial" w:hAnsi="Arial"/>
                <w:b/>
                <w:sz w:val="20"/>
                <w:szCs w:val="20"/>
              </w:rPr>
              <w:t xml:space="preserve">, aktivnosti pa so jasno in celovito predstavljene ter temeljijo in so usmerjene v tri ključne elemente podpore učitelju začetniku, in sicer: </w:t>
            </w:r>
            <w:r>
              <w:rPr>
                <w:rStyle w:val="None"/>
                <w:rFonts w:ascii="Arial" w:hAnsi="Arial"/>
                <w:b/>
                <w:sz w:val="20"/>
                <w:szCs w:val="20"/>
              </w:rPr>
              <w:t xml:space="preserve">strokovno </w:t>
            </w:r>
            <w:r w:rsidRPr="003C008D">
              <w:rPr>
                <w:rStyle w:val="None"/>
                <w:rFonts w:ascii="Arial" w:hAnsi="Arial"/>
                <w:b/>
                <w:sz w:val="20"/>
                <w:szCs w:val="20"/>
              </w:rPr>
              <w:t xml:space="preserve"> (</w:t>
            </w:r>
            <w:r>
              <w:rPr>
                <w:rStyle w:val="None"/>
                <w:rFonts w:ascii="Arial" w:hAnsi="Arial"/>
                <w:b/>
                <w:sz w:val="20"/>
                <w:szCs w:val="20"/>
              </w:rPr>
              <w:t>profesionalno</w:t>
            </w:r>
            <w:r w:rsidRPr="003C008D">
              <w:rPr>
                <w:rStyle w:val="None"/>
                <w:rFonts w:ascii="Arial" w:hAnsi="Arial"/>
                <w:b/>
                <w:sz w:val="20"/>
                <w:szCs w:val="20"/>
              </w:rPr>
              <w:t>) podporo, družbeno (socialno) podporo in osebno podporo.</w:t>
            </w:r>
            <w:r>
              <w:rPr>
                <w:rStyle w:val="None"/>
                <w:rFonts w:ascii="Arial" w:hAnsi="Arial"/>
                <w:sz w:val="20"/>
                <w:szCs w:val="20"/>
              </w:rPr>
              <w:t xml:space="preserve"> </w:t>
            </w:r>
          </w:p>
        </w:tc>
        <w:tc>
          <w:tcPr>
            <w:tcW w:w="4582" w:type="dxa"/>
            <w:gridSpan w:val="2"/>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66E37A0D" w14:textId="77777777" w:rsidR="00541F9C" w:rsidRPr="003C008D" w:rsidRDefault="00541F9C" w:rsidP="003C008D">
            <w:pPr>
              <w:tabs>
                <w:tab w:val="center" w:pos="4536"/>
                <w:tab w:val="right" w:pos="8478"/>
              </w:tabs>
              <w:rPr>
                <w:rStyle w:val="None"/>
                <w:rFonts w:ascii="Arial" w:hAnsi="Arial" w:cs="Arial"/>
                <w:b/>
                <w:bCs/>
                <w:sz w:val="16"/>
                <w:szCs w:val="16"/>
              </w:rPr>
            </w:pPr>
            <w:r w:rsidRPr="003C008D">
              <w:rPr>
                <w:rFonts w:ascii="Arial" w:hAnsi="Arial" w:cs="Arial"/>
                <w:sz w:val="16"/>
                <w:szCs w:val="16"/>
              </w:rPr>
              <w:t>STROKOVNA PODPORA</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CE2707" w14:textId="77777777" w:rsidR="00541F9C" w:rsidRDefault="00541F9C" w:rsidP="00541F9C">
            <w:pPr>
              <w:tabs>
                <w:tab w:val="center" w:pos="4536"/>
                <w:tab w:val="right" w:pos="8478"/>
              </w:tabs>
              <w:jc w:val="center"/>
              <w:rPr>
                <w:rStyle w:val="None"/>
                <w:rFonts w:ascii="Arial" w:hAnsi="Arial"/>
                <w:b/>
                <w:bCs/>
                <w:sz w:val="20"/>
                <w:szCs w:val="20"/>
              </w:rPr>
            </w:pPr>
            <w:r>
              <w:rPr>
                <w:rStyle w:val="None"/>
                <w:rFonts w:ascii="Arial" w:hAnsi="Arial"/>
                <w:b/>
                <w:bCs/>
                <w:sz w:val="20"/>
                <w:szCs w:val="20"/>
              </w:rPr>
              <w:t>4</w:t>
            </w:r>
          </w:p>
        </w:tc>
      </w:tr>
      <w:tr w:rsidR="00541F9C" w14:paraId="54C1ECC4" w14:textId="77777777" w:rsidTr="00541F9C">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65BF9994" w14:textId="77777777" w:rsidR="00541F9C" w:rsidRPr="0074580A" w:rsidRDefault="00541F9C" w:rsidP="005101EA">
            <w:pPr>
              <w:pStyle w:val="Brezrazmikov"/>
              <w:jc w:val="both"/>
              <w:rPr>
                <w:rStyle w:val="None"/>
                <w:rFonts w:ascii="Arial" w:hAnsi="Arial" w:cs="Arial"/>
                <w:b/>
                <w:bCs/>
                <w:sz w:val="20"/>
                <w:szCs w:val="20"/>
              </w:rPr>
            </w:pPr>
          </w:p>
        </w:tc>
        <w:tc>
          <w:tcPr>
            <w:tcW w:w="337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0273BB54" w14:textId="77777777" w:rsidR="00541F9C" w:rsidRPr="003C008D" w:rsidDel="00E5038A" w:rsidRDefault="00541F9C" w:rsidP="003C008D">
            <w:pPr>
              <w:widowControl w:val="0"/>
              <w:jc w:val="both"/>
              <w:rPr>
                <w:rStyle w:val="None"/>
                <w:rFonts w:ascii="Arial" w:hAnsi="Arial" w:cs="Arial"/>
                <w:sz w:val="16"/>
                <w:szCs w:val="16"/>
              </w:rPr>
            </w:pPr>
            <w:r w:rsidRPr="003C008D">
              <w:rPr>
                <w:rFonts w:ascii="Arial" w:hAnsi="Arial" w:cs="Arial"/>
                <w:sz w:val="16"/>
                <w:szCs w:val="16"/>
              </w:rPr>
              <w:t>Iz opisa aktivnosti je razvidno načrtovanje strokovne podpore tako, da bo učitelju začetniku omogočeno pridobivanje zaupanja v rabo temeljnih pedagoških kompetenc, še posebej pedagoškega znanja in spretnosti oz. VIZ dela. Pri tem je jasno zapisana strategija doseganja te usmeritve, iz katere so razvidni elementi inovativnih pristopov (načrt vsebuje aktivnosti, ki so po prisotnosti, načinu in izvedbi drugačne oz. običajno manj prisotne ter so utemeljene s pozitivnimi učinki na izvajanje VIZ dela).</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E642F5" w14:textId="77777777" w:rsidR="00541F9C" w:rsidRPr="003C008D" w:rsidRDefault="00541F9C" w:rsidP="005101EA">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4</w:t>
            </w:r>
          </w:p>
        </w:tc>
        <w:tc>
          <w:tcPr>
            <w:tcW w:w="109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8A388C0" w14:textId="77777777" w:rsidR="00541F9C" w:rsidRDefault="00541F9C" w:rsidP="00D9270B">
            <w:pPr>
              <w:tabs>
                <w:tab w:val="center" w:pos="4536"/>
                <w:tab w:val="right" w:pos="8478"/>
              </w:tabs>
              <w:jc w:val="center"/>
              <w:rPr>
                <w:rStyle w:val="None"/>
                <w:rFonts w:ascii="Arial" w:hAnsi="Arial"/>
                <w:b/>
                <w:bCs/>
                <w:sz w:val="20"/>
                <w:szCs w:val="20"/>
              </w:rPr>
            </w:pPr>
          </w:p>
        </w:tc>
      </w:tr>
      <w:tr w:rsidR="00541F9C" w14:paraId="13304F4B" w14:textId="77777777" w:rsidTr="00541F9C">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2EA4EBD4" w14:textId="77777777" w:rsidR="00541F9C" w:rsidRPr="003C008D" w:rsidRDefault="00541F9C" w:rsidP="005101EA">
            <w:pPr>
              <w:pStyle w:val="Brezrazmikov"/>
              <w:jc w:val="both"/>
              <w:rPr>
                <w:rStyle w:val="None"/>
                <w:rFonts w:ascii="Arial" w:hAnsi="Arial" w:cs="Arial"/>
                <w:b/>
                <w:bCs/>
                <w:sz w:val="20"/>
                <w:szCs w:val="20"/>
              </w:rPr>
            </w:pPr>
          </w:p>
        </w:tc>
        <w:tc>
          <w:tcPr>
            <w:tcW w:w="337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07F7E894" w14:textId="77777777" w:rsidR="00541F9C" w:rsidRPr="003C008D" w:rsidDel="00E5038A" w:rsidRDefault="00541F9C" w:rsidP="003C008D">
            <w:pPr>
              <w:widowControl w:val="0"/>
              <w:jc w:val="both"/>
              <w:rPr>
                <w:rStyle w:val="None"/>
                <w:rFonts w:ascii="Arial" w:hAnsi="Arial" w:cs="Arial"/>
                <w:sz w:val="16"/>
                <w:szCs w:val="16"/>
              </w:rPr>
            </w:pPr>
            <w:r w:rsidRPr="003C008D">
              <w:rPr>
                <w:rFonts w:ascii="Arial" w:hAnsi="Arial" w:cs="Arial"/>
                <w:sz w:val="16"/>
                <w:szCs w:val="16"/>
              </w:rPr>
              <w:t>Iz opisa aktivnosti je razvidno načrtovanje strokovne podpore tako, da bo učitelju začetniku omogočeno pridobivanje zaupanja v rabo temeljnih pedagoških kompetenc, še posebej pedagoškega znanja in spretnosti oz. VIZ dela. Pri tem je jasno zapisana strategija doseganja te usmeritve, niso pa razvidni elementi inovativnih pristopov (v načrtu niso navedene aktivnosti, ki so po prisotnosti, načinu in izvedbi drugačne oz. običajno manj prisotne ter utemeljene s pozitivnimi učinki na izvajanje VIZ dela).</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CA230F5" w14:textId="77777777" w:rsidR="00541F9C" w:rsidRPr="003C008D" w:rsidRDefault="00541F9C" w:rsidP="005101EA">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2</w:t>
            </w:r>
          </w:p>
        </w:tc>
        <w:tc>
          <w:tcPr>
            <w:tcW w:w="109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53D13E1" w14:textId="77777777" w:rsidR="00541F9C" w:rsidRDefault="00541F9C" w:rsidP="00D9270B">
            <w:pPr>
              <w:tabs>
                <w:tab w:val="center" w:pos="4536"/>
                <w:tab w:val="right" w:pos="8478"/>
              </w:tabs>
              <w:jc w:val="center"/>
              <w:rPr>
                <w:rStyle w:val="None"/>
                <w:rFonts w:ascii="Arial" w:hAnsi="Arial"/>
                <w:b/>
                <w:bCs/>
                <w:sz w:val="20"/>
                <w:szCs w:val="20"/>
              </w:rPr>
            </w:pPr>
          </w:p>
        </w:tc>
      </w:tr>
      <w:tr w:rsidR="00541F9C" w14:paraId="6E464492" w14:textId="77777777" w:rsidTr="00541F9C">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3F5EBEB2" w14:textId="77777777" w:rsidR="00541F9C" w:rsidRPr="003C008D" w:rsidRDefault="00541F9C" w:rsidP="005101EA">
            <w:pPr>
              <w:pStyle w:val="Brezrazmikov"/>
              <w:jc w:val="both"/>
              <w:rPr>
                <w:rStyle w:val="None"/>
                <w:rFonts w:ascii="Arial" w:hAnsi="Arial" w:cs="Arial"/>
                <w:b/>
                <w:bCs/>
                <w:sz w:val="20"/>
                <w:szCs w:val="20"/>
              </w:rPr>
            </w:pPr>
          </w:p>
        </w:tc>
        <w:tc>
          <w:tcPr>
            <w:tcW w:w="337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30C69353" w14:textId="77777777" w:rsidR="00541F9C" w:rsidRPr="003C008D" w:rsidDel="00E5038A" w:rsidRDefault="00541F9C" w:rsidP="003C008D">
            <w:pPr>
              <w:widowControl w:val="0"/>
              <w:jc w:val="both"/>
              <w:rPr>
                <w:rStyle w:val="None"/>
                <w:rFonts w:ascii="Arial" w:hAnsi="Arial" w:cs="Arial"/>
                <w:sz w:val="16"/>
                <w:szCs w:val="16"/>
              </w:rPr>
            </w:pPr>
            <w:r w:rsidRPr="003C008D">
              <w:rPr>
                <w:rFonts w:ascii="Arial" w:hAnsi="Arial" w:cs="Arial"/>
                <w:sz w:val="16"/>
                <w:szCs w:val="16"/>
              </w:rPr>
              <w:t>Iz opisa aktivnosti ni dovolj jasno razvidno načrtovanje strokovne podpore tako, da bo učitelju začetniku omogočeno pridobivanje zaupanja v rabo temeljnih pedagoških kompetenc, še posebej pedagoškega znanja in spretnosti oz. VIZ dela. Prav tako ni razvidnih elementov inovativnih pristopov (v načrtu niso navedene aktivnosti, ki so po prisotnosti, načinu in izvedbi drugačne oz. običajno manj prisotne ter utemeljene s pozitivnimi učinki na izvajanje VIZ dela).</w:t>
            </w:r>
          </w:p>
        </w:tc>
        <w:tc>
          <w:tcPr>
            <w:tcW w:w="1209" w:type="dxa"/>
            <w:tcBorders>
              <w:top w:val="single" w:sz="4" w:space="0" w:color="auto"/>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center"/>
          </w:tcPr>
          <w:p w14:paraId="4D0E96C4" w14:textId="77777777" w:rsidR="00541F9C" w:rsidRPr="003C008D" w:rsidRDefault="00541F9C" w:rsidP="005101EA">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0</w:t>
            </w:r>
          </w:p>
        </w:tc>
        <w:tc>
          <w:tcPr>
            <w:tcW w:w="109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BABF36" w14:textId="77777777" w:rsidR="00541F9C" w:rsidRDefault="00541F9C" w:rsidP="00D9270B">
            <w:pPr>
              <w:tabs>
                <w:tab w:val="center" w:pos="4536"/>
                <w:tab w:val="right" w:pos="8478"/>
              </w:tabs>
              <w:jc w:val="center"/>
              <w:rPr>
                <w:rStyle w:val="None"/>
                <w:rFonts w:ascii="Arial" w:hAnsi="Arial"/>
                <w:b/>
                <w:bCs/>
                <w:sz w:val="20"/>
                <w:szCs w:val="20"/>
              </w:rPr>
            </w:pPr>
          </w:p>
        </w:tc>
      </w:tr>
      <w:tr w:rsidR="00541F9C" w14:paraId="1434CEC6" w14:textId="77777777" w:rsidTr="00541F9C">
        <w:trPr>
          <w:trHeight w:val="283"/>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18C17998" w14:textId="77777777" w:rsidR="00541F9C" w:rsidRPr="003C008D" w:rsidRDefault="00541F9C" w:rsidP="005101EA">
            <w:pPr>
              <w:pStyle w:val="Brezrazmikov"/>
              <w:jc w:val="both"/>
              <w:rPr>
                <w:rStyle w:val="None"/>
                <w:rFonts w:ascii="Arial" w:hAnsi="Arial" w:cs="Arial"/>
                <w:b/>
                <w:bCs/>
                <w:sz w:val="20"/>
                <w:szCs w:val="20"/>
              </w:rPr>
            </w:pPr>
          </w:p>
        </w:tc>
        <w:tc>
          <w:tcPr>
            <w:tcW w:w="4582" w:type="dxa"/>
            <w:gridSpan w:val="2"/>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1628D11" w14:textId="77777777" w:rsidR="00541F9C" w:rsidRPr="003C008D" w:rsidRDefault="00541F9C" w:rsidP="003C008D">
            <w:pPr>
              <w:tabs>
                <w:tab w:val="center" w:pos="4536"/>
                <w:tab w:val="right" w:pos="8478"/>
              </w:tabs>
              <w:rPr>
                <w:rStyle w:val="None"/>
                <w:rFonts w:ascii="Arial" w:hAnsi="Arial" w:cs="Arial"/>
                <w:b/>
                <w:bCs/>
                <w:sz w:val="16"/>
                <w:szCs w:val="16"/>
              </w:rPr>
            </w:pPr>
            <w:r w:rsidRPr="003C008D">
              <w:rPr>
                <w:rStyle w:val="None"/>
                <w:rFonts w:ascii="Arial" w:hAnsi="Arial" w:cs="Arial"/>
                <w:sz w:val="16"/>
                <w:szCs w:val="16"/>
              </w:rPr>
              <w:t>SOCIALNA PODPORA</w:t>
            </w:r>
          </w:p>
        </w:tc>
        <w:tc>
          <w:tcPr>
            <w:tcW w:w="109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CCA9EA4" w14:textId="77777777" w:rsidR="00541F9C" w:rsidRDefault="00541F9C" w:rsidP="00541F9C">
            <w:pPr>
              <w:tabs>
                <w:tab w:val="center" w:pos="4536"/>
                <w:tab w:val="right" w:pos="8478"/>
              </w:tabs>
              <w:jc w:val="center"/>
              <w:rPr>
                <w:rStyle w:val="None"/>
                <w:rFonts w:ascii="Arial" w:hAnsi="Arial"/>
                <w:b/>
                <w:bCs/>
                <w:sz w:val="20"/>
                <w:szCs w:val="20"/>
              </w:rPr>
            </w:pPr>
            <w:r>
              <w:rPr>
                <w:rStyle w:val="None"/>
                <w:rFonts w:ascii="Arial" w:hAnsi="Arial"/>
                <w:b/>
                <w:bCs/>
                <w:sz w:val="20"/>
                <w:szCs w:val="20"/>
              </w:rPr>
              <w:t>4</w:t>
            </w:r>
          </w:p>
        </w:tc>
      </w:tr>
      <w:tr w:rsidR="00541F9C" w14:paraId="327C0EF1" w14:textId="77777777" w:rsidTr="00BB5F2A">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48ED4990" w14:textId="77777777" w:rsidR="00541F9C" w:rsidRPr="003C008D" w:rsidRDefault="00541F9C" w:rsidP="00C130D7">
            <w:pPr>
              <w:pStyle w:val="Brezrazmikov"/>
              <w:jc w:val="both"/>
              <w:rPr>
                <w:rStyle w:val="None"/>
                <w:rFonts w:ascii="Arial" w:hAnsi="Arial" w:cs="Arial"/>
                <w:b/>
                <w:bCs/>
                <w:sz w:val="20"/>
                <w:szCs w:val="20"/>
              </w:rPr>
            </w:pPr>
          </w:p>
        </w:tc>
        <w:tc>
          <w:tcPr>
            <w:tcW w:w="3373" w:type="dxa"/>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522BE5AA" w14:textId="77777777" w:rsidR="00541F9C" w:rsidRPr="003C008D" w:rsidDel="00E5038A" w:rsidRDefault="00541F9C" w:rsidP="00C130D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cs="Arial"/>
                <w:sz w:val="16"/>
                <w:szCs w:val="16"/>
              </w:rPr>
            </w:pPr>
            <w:r w:rsidRPr="003C008D">
              <w:rPr>
                <w:rFonts w:ascii="Arial" w:hAnsi="Arial" w:cs="Arial"/>
                <w:sz w:val="16"/>
                <w:szCs w:val="16"/>
              </w:rPr>
              <w:t>Iz opisa aktivnosti je razvidno načrtovanje socialne podpore tako, da bo učitelju začetniku omogočeno, da postane član učeče se skupnosti, razume in sprejme norme, običaje, navade in organizacijske strukture, ki obstajajo znotraj zavoda. Pri tem je jasno zapisana strategija doseganja te vrste podpore, iz katere so konkretno razvidni elementi sodelovanja z različnimi deležniki znotraj in izven zavoda ter vključevanje v druge aktivnosti delovnega okolja, ki so obvezne in neobvezne v vsakdanjem VIZ delu (načrt vsebuje aktivnosti, ki so po prisotnosti, načinu in izvedbi z vidika sodelovanja obvezujoče in neobvezujoče ter hkrati utemeljene s pozitivnimi učinki na izvajanje VIZ dela).</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916881E" w14:textId="77777777" w:rsidR="00541F9C" w:rsidRPr="003C008D" w:rsidRDefault="00541F9C" w:rsidP="00C130D7">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4</w:t>
            </w:r>
          </w:p>
        </w:tc>
        <w:tc>
          <w:tcPr>
            <w:tcW w:w="1097"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7070CD2C" w14:textId="77777777" w:rsidR="00541F9C" w:rsidRDefault="00541F9C" w:rsidP="00C130D7">
            <w:pPr>
              <w:tabs>
                <w:tab w:val="center" w:pos="4536"/>
                <w:tab w:val="right" w:pos="8478"/>
              </w:tabs>
              <w:jc w:val="center"/>
              <w:rPr>
                <w:rStyle w:val="None"/>
                <w:rFonts w:ascii="Arial" w:hAnsi="Arial"/>
                <w:b/>
                <w:bCs/>
                <w:sz w:val="20"/>
                <w:szCs w:val="20"/>
              </w:rPr>
            </w:pPr>
          </w:p>
        </w:tc>
      </w:tr>
      <w:tr w:rsidR="00541F9C" w14:paraId="201C1E9F" w14:textId="77777777" w:rsidTr="00BB5F2A">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5C55F410" w14:textId="77777777" w:rsidR="00541F9C" w:rsidRPr="003C008D" w:rsidRDefault="00541F9C" w:rsidP="00C130D7">
            <w:pPr>
              <w:pStyle w:val="Brezrazmikov"/>
              <w:jc w:val="both"/>
              <w:rPr>
                <w:rStyle w:val="None"/>
                <w:rFonts w:ascii="Arial" w:hAnsi="Arial" w:cs="Arial"/>
                <w:b/>
                <w:bCs/>
                <w:sz w:val="20"/>
                <w:szCs w:val="20"/>
              </w:rPr>
            </w:pPr>
          </w:p>
        </w:tc>
        <w:tc>
          <w:tcPr>
            <w:tcW w:w="3373" w:type="dxa"/>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6880F2B6" w14:textId="77777777" w:rsidR="00541F9C" w:rsidRPr="003C008D" w:rsidDel="00E5038A" w:rsidRDefault="00541F9C" w:rsidP="00C130D7">
            <w:pPr>
              <w:widowControl w:val="0"/>
              <w:jc w:val="both"/>
              <w:rPr>
                <w:rStyle w:val="None"/>
                <w:rFonts w:ascii="Arial" w:hAnsi="Arial" w:cs="Arial"/>
                <w:sz w:val="16"/>
                <w:szCs w:val="16"/>
              </w:rPr>
            </w:pPr>
            <w:r w:rsidRPr="003C008D">
              <w:rPr>
                <w:rFonts w:ascii="Arial" w:hAnsi="Arial" w:cs="Arial"/>
                <w:sz w:val="16"/>
                <w:szCs w:val="16"/>
              </w:rPr>
              <w:t>Iz opisa aktivnosti je razvidno načrtovanje socialne podpore tako, da bo učitelju začetniku omogočeno, da postane član učeče se skupnosti, razume in sprejme norme, običaje, navade in organizacijske strukture, ki obstajajo znotraj zavoda. Pri tem je jasno zapisana strategija doseganja te vrste podpore, iz katere pa niso razvidni konkretni elementi sodelovanja z različnimi deležniki znotraj in izven zavoda ter vključevanje v druge aktivnosti delovnega okolja, ki so obvezne in neobvezne v vsakdanjem VIZ delu (v načrtu niso navedene aktivnosti, ki so po prisotnosti, načinu in izvedbi z vidika sodelovanja obvezujoče in neobvezujoče ter hkrati utemeljene s pozitivnimi učinki na izvajanje VIZ dela).</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5EC1559" w14:textId="77777777" w:rsidR="00541F9C" w:rsidRPr="003C008D" w:rsidRDefault="00541F9C" w:rsidP="00C130D7">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2</w:t>
            </w:r>
          </w:p>
        </w:tc>
        <w:tc>
          <w:tcPr>
            <w:tcW w:w="1097"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3CFBBA05" w14:textId="77777777" w:rsidR="00541F9C" w:rsidRDefault="00541F9C" w:rsidP="00C130D7">
            <w:pPr>
              <w:tabs>
                <w:tab w:val="center" w:pos="4536"/>
                <w:tab w:val="right" w:pos="8478"/>
              </w:tabs>
              <w:jc w:val="center"/>
              <w:rPr>
                <w:rStyle w:val="None"/>
                <w:rFonts w:ascii="Arial" w:hAnsi="Arial"/>
                <w:b/>
                <w:bCs/>
                <w:sz w:val="20"/>
                <w:szCs w:val="20"/>
              </w:rPr>
            </w:pPr>
          </w:p>
        </w:tc>
      </w:tr>
      <w:tr w:rsidR="00541F9C" w14:paraId="5474AFB4" w14:textId="77777777" w:rsidTr="00BB5F2A">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71CF7434" w14:textId="77777777" w:rsidR="00541F9C" w:rsidRPr="003C008D" w:rsidRDefault="00541F9C" w:rsidP="00C130D7">
            <w:pPr>
              <w:pStyle w:val="Brezrazmikov"/>
              <w:jc w:val="both"/>
              <w:rPr>
                <w:rStyle w:val="None"/>
                <w:rFonts w:ascii="Arial" w:hAnsi="Arial" w:cs="Arial"/>
                <w:b/>
                <w:bCs/>
                <w:sz w:val="20"/>
                <w:szCs w:val="20"/>
              </w:rPr>
            </w:pPr>
          </w:p>
        </w:tc>
        <w:tc>
          <w:tcPr>
            <w:tcW w:w="337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3EA9E2CE" w14:textId="77777777" w:rsidR="00541F9C" w:rsidRPr="003C008D" w:rsidDel="00E5038A" w:rsidRDefault="00541F9C" w:rsidP="00C130D7">
            <w:pPr>
              <w:widowControl w:val="0"/>
              <w:jc w:val="both"/>
              <w:rPr>
                <w:rStyle w:val="None"/>
                <w:rFonts w:ascii="Arial" w:hAnsi="Arial" w:cs="Arial"/>
                <w:sz w:val="16"/>
                <w:szCs w:val="16"/>
              </w:rPr>
            </w:pPr>
            <w:r w:rsidRPr="003C008D">
              <w:rPr>
                <w:rFonts w:ascii="Arial" w:hAnsi="Arial" w:cs="Arial"/>
                <w:sz w:val="16"/>
                <w:szCs w:val="16"/>
              </w:rPr>
              <w:t>Iz opisa aktivnosti ni razvidno načrtovanje socialne podpore tako, da bo učitelju začetniku omogočeno, da postane član učeče se skupnosti, razume in sprejme norme, običaje, navade in organizacijske strukture, ki obstajajo znotraj zavoda. Pri tem ni jasno zapisana strategija doseganja te vrste podpore in niso razvidni konkretni elementi sodelovanja z različnimi deležniki znotraj in izven zavoda ter vključevanje v druge aktivnosti delovnega okolja, ki so obvezne in neobvezne v vsakdanjem VIZ delu (v načrtu niso navedene aktivnosti, ki so po prisotnosti, načinu in izvedbi z vidika sodelovanja obvezujoče in neobvezujoče ter hkrati utemeljene s pozitivnimi učinki na izvajanje VIZ dela).</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6ED2AE" w14:textId="77777777" w:rsidR="00541F9C" w:rsidRPr="003C008D" w:rsidRDefault="00541F9C" w:rsidP="00C130D7">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0</w:t>
            </w:r>
          </w:p>
        </w:tc>
        <w:tc>
          <w:tcPr>
            <w:tcW w:w="109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950885" w14:textId="77777777" w:rsidR="00541F9C" w:rsidRDefault="00541F9C" w:rsidP="00C130D7">
            <w:pPr>
              <w:tabs>
                <w:tab w:val="center" w:pos="4536"/>
                <w:tab w:val="right" w:pos="8478"/>
              </w:tabs>
              <w:jc w:val="center"/>
              <w:rPr>
                <w:rStyle w:val="None"/>
                <w:rFonts w:ascii="Arial" w:hAnsi="Arial"/>
                <w:b/>
                <w:bCs/>
                <w:sz w:val="20"/>
                <w:szCs w:val="20"/>
              </w:rPr>
            </w:pPr>
          </w:p>
        </w:tc>
      </w:tr>
      <w:tr w:rsidR="00C130D7" w14:paraId="37B32B4A" w14:textId="77777777" w:rsidTr="00D9270B">
        <w:trPr>
          <w:trHeight w:val="283"/>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1B8580FB" w14:textId="77777777" w:rsidR="00C130D7" w:rsidRPr="003C008D" w:rsidRDefault="00C130D7" w:rsidP="00C130D7">
            <w:pPr>
              <w:pStyle w:val="Brezrazmikov"/>
              <w:jc w:val="both"/>
              <w:rPr>
                <w:rStyle w:val="None"/>
                <w:rFonts w:ascii="Arial" w:hAnsi="Arial" w:cs="Arial"/>
                <w:b/>
                <w:bCs/>
                <w:sz w:val="20"/>
                <w:szCs w:val="20"/>
              </w:rPr>
            </w:pPr>
          </w:p>
        </w:tc>
        <w:tc>
          <w:tcPr>
            <w:tcW w:w="4582" w:type="dxa"/>
            <w:gridSpan w:val="2"/>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6BB1E8EF" w14:textId="77777777" w:rsidR="00C130D7" w:rsidRPr="003C008D" w:rsidRDefault="00C130D7" w:rsidP="00C130D7">
            <w:pPr>
              <w:tabs>
                <w:tab w:val="center" w:pos="4536"/>
                <w:tab w:val="right" w:pos="8478"/>
              </w:tabs>
              <w:rPr>
                <w:rStyle w:val="None"/>
                <w:rFonts w:ascii="Arial" w:hAnsi="Arial" w:cs="Arial"/>
                <w:b/>
                <w:bCs/>
                <w:sz w:val="16"/>
                <w:szCs w:val="16"/>
              </w:rPr>
            </w:pPr>
            <w:r w:rsidRPr="003C008D">
              <w:rPr>
                <w:rStyle w:val="None"/>
                <w:rFonts w:ascii="Arial" w:hAnsi="Arial" w:cs="Arial"/>
                <w:sz w:val="16"/>
                <w:szCs w:val="16"/>
              </w:rPr>
              <w:t>OSEBNA PODPORA</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420B2B" w14:textId="77777777" w:rsidR="00C130D7" w:rsidRDefault="00C130D7" w:rsidP="00D9270B">
            <w:pPr>
              <w:tabs>
                <w:tab w:val="center" w:pos="4536"/>
                <w:tab w:val="right" w:pos="8478"/>
              </w:tabs>
              <w:jc w:val="center"/>
              <w:rPr>
                <w:rStyle w:val="None"/>
                <w:rFonts w:ascii="Arial" w:hAnsi="Arial"/>
                <w:b/>
                <w:bCs/>
                <w:sz w:val="20"/>
                <w:szCs w:val="20"/>
              </w:rPr>
            </w:pPr>
            <w:r>
              <w:rPr>
                <w:rStyle w:val="None"/>
                <w:rFonts w:ascii="Arial" w:hAnsi="Arial"/>
                <w:b/>
                <w:bCs/>
                <w:sz w:val="20"/>
                <w:szCs w:val="20"/>
              </w:rPr>
              <w:t>4</w:t>
            </w:r>
          </w:p>
        </w:tc>
      </w:tr>
      <w:tr w:rsidR="00C130D7" w14:paraId="73543D0E" w14:textId="77777777" w:rsidTr="00C130D7">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6F909856" w14:textId="77777777" w:rsidR="00C130D7" w:rsidRPr="003C008D" w:rsidRDefault="00C130D7" w:rsidP="00C130D7">
            <w:pPr>
              <w:pStyle w:val="Brezrazmikov"/>
              <w:jc w:val="both"/>
              <w:rPr>
                <w:rStyle w:val="None"/>
                <w:rFonts w:ascii="Arial" w:hAnsi="Arial" w:cs="Arial"/>
                <w:b/>
                <w:bCs/>
                <w:sz w:val="20"/>
                <w:szCs w:val="20"/>
              </w:rPr>
            </w:pPr>
          </w:p>
        </w:tc>
        <w:tc>
          <w:tcPr>
            <w:tcW w:w="337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19310F02" w14:textId="77777777" w:rsidR="00C130D7" w:rsidRPr="003C008D" w:rsidDel="00E5038A" w:rsidRDefault="00C130D7" w:rsidP="00C130D7">
            <w:pPr>
              <w:widowControl w:val="0"/>
              <w:jc w:val="both"/>
              <w:rPr>
                <w:rStyle w:val="None"/>
                <w:rFonts w:ascii="Arial" w:hAnsi="Arial" w:cs="Arial"/>
                <w:sz w:val="16"/>
                <w:szCs w:val="16"/>
              </w:rPr>
            </w:pPr>
            <w:r w:rsidRPr="003C008D">
              <w:rPr>
                <w:rFonts w:ascii="Arial" w:hAnsi="Arial" w:cs="Arial"/>
                <w:sz w:val="16"/>
                <w:szCs w:val="16"/>
              </w:rPr>
              <w:t>Iz opisa aktivnosti je razvidno načrtovanje osebne podpore tako, da bo učitelju začetniku omogočen razvoj identitete in osebnih norm v odnosu do učencev in kolegov, krepitev občutka pripadnosti, podpore, pozornosti, krepitev (samo)refleksije in razvoj odnosa do profesionalnega učenja. Pri tem je jasno zapisana strategija doseganja te usmeritve, iz katere so razvidni elementi osebne podpore (načrt vsebuje aktivnosti, ki po prisotnosti, načinu in izvedbi krepijo (samo)refleksijo in (samo)evalvacijo v procesu izkustvenega učenja, skrb za lasten profesionalni razvoj in profesionalizem, kolegialno podporo in zagotavljajo varno okolje učitelju začetniku).</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A198BA2" w14:textId="77777777" w:rsidR="00C130D7" w:rsidRPr="003C008D" w:rsidRDefault="00C130D7" w:rsidP="00C130D7">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4</w:t>
            </w:r>
          </w:p>
        </w:tc>
        <w:tc>
          <w:tcPr>
            <w:tcW w:w="109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0E7968" w14:textId="77777777" w:rsidR="00C130D7" w:rsidRDefault="00C130D7" w:rsidP="00C130D7">
            <w:pPr>
              <w:tabs>
                <w:tab w:val="center" w:pos="4536"/>
                <w:tab w:val="right" w:pos="8478"/>
              </w:tabs>
              <w:jc w:val="center"/>
              <w:rPr>
                <w:rStyle w:val="None"/>
                <w:rFonts w:ascii="Arial" w:hAnsi="Arial"/>
                <w:b/>
                <w:bCs/>
                <w:sz w:val="20"/>
                <w:szCs w:val="20"/>
              </w:rPr>
            </w:pPr>
          </w:p>
        </w:tc>
      </w:tr>
      <w:tr w:rsidR="00C130D7" w14:paraId="1697DA2E" w14:textId="77777777" w:rsidTr="00C130D7">
        <w:trPr>
          <w:trHeight w:val="220"/>
        </w:trPr>
        <w:tc>
          <w:tcPr>
            <w:tcW w:w="2819" w:type="dxa"/>
            <w:vMerge/>
            <w:tcBorders>
              <w:left w:val="single" w:sz="6" w:space="0" w:color="000000"/>
              <w:right w:val="single" w:sz="6" w:space="0" w:color="000000"/>
            </w:tcBorders>
            <w:shd w:val="clear" w:color="auto" w:fill="auto"/>
            <w:tcMar>
              <w:top w:w="80" w:type="dxa"/>
              <w:left w:w="80" w:type="dxa"/>
              <w:bottom w:w="80" w:type="dxa"/>
              <w:right w:w="80" w:type="dxa"/>
            </w:tcMar>
          </w:tcPr>
          <w:p w14:paraId="01B73DB9" w14:textId="77777777" w:rsidR="00C130D7" w:rsidRPr="003C008D" w:rsidRDefault="00C130D7" w:rsidP="00C130D7">
            <w:pPr>
              <w:pStyle w:val="Brezrazmikov"/>
              <w:jc w:val="both"/>
              <w:rPr>
                <w:rStyle w:val="None"/>
                <w:rFonts w:ascii="Arial" w:hAnsi="Arial" w:cs="Arial"/>
                <w:b/>
                <w:bCs/>
                <w:sz w:val="20"/>
                <w:szCs w:val="20"/>
              </w:rPr>
            </w:pPr>
          </w:p>
        </w:tc>
        <w:tc>
          <w:tcPr>
            <w:tcW w:w="337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6DC78A97" w14:textId="77777777" w:rsidR="00C130D7" w:rsidRPr="003C008D" w:rsidDel="00E5038A" w:rsidRDefault="00C130D7" w:rsidP="00C130D7">
            <w:pPr>
              <w:widowControl w:val="0"/>
              <w:jc w:val="both"/>
              <w:rPr>
                <w:rStyle w:val="None"/>
                <w:rFonts w:ascii="Arial" w:hAnsi="Arial" w:cs="Arial"/>
                <w:sz w:val="16"/>
                <w:szCs w:val="16"/>
              </w:rPr>
            </w:pPr>
            <w:r w:rsidRPr="003C008D">
              <w:rPr>
                <w:rFonts w:ascii="Arial" w:hAnsi="Arial" w:cs="Arial"/>
                <w:sz w:val="16"/>
                <w:szCs w:val="16"/>
              </w:rPr>
              <w:t xml:space="preserve">Iz opisa aktivnosti je razvidno načrtovanje </w:t>
            </w:r>
            <w:r w:rsidRPr="003C008D">
              <w:rPr>
                <w:rFonts w:ascii="Arial" w:hAnsi="Arial" w:cs="Arial"/>
                <w:sz w:val="16"/>
                <w:szCs w:val="16"/>
              </w:rPr>
              <w:lastRenderedPageBreak/>
              <w:t>osebne podpore tako, da bo učitelju začetniku omogočen razvoj identitete in osebnih norm v odnosu do učencev in kolegov, krepitev občutka pripadnosti, podpore, pozornosti, krepitev (samo)refleksije in razvoj odnosa do profesionalnega učenja, vendar  niso razvidni konkretni elementi osebne podpore (načrt ne vsebuje konkretnih aktivnosti, ki po prisotnosti, načinu in izvedbi krepijo (samo)refleksijo in (samo)evalvacijo v procesu izkustvenega učenja, skrb za lasten profesionalni razvoj in profesionalizem, kolegialno podporo in zagotavljajo varno okolje učitelju začetniku).</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1CBF64" w14:textId="77777777" w:rsidR="00C130D7" w:rsidRPr="003C008D" w:rsidRDefault="00C130D7" w:rsidP="00C130D7">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lastRenderedPageBreak/>
              <w:t>2</w:t>
            </w:r>
          </w:p>
        </w:tc>
        <w:tc>
          <w:tcPr>
            <w:tcW w:w="109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E72589" w14:textId="77777777" w:rsidR="00C130D7" w:rsidRDefault="00C130D7" w:rsidP="00C130D7">
            <w:pPr>
              <w:tabs>
                <w:tab w:val="center" w:pos="4536"/>
                <w:tab w:val="right" w:pos="8478"/>
              </w:tabs>
              <w:jc w:val="center"/>
              <w:rPr>
                <w:rStyle w:val="None"/>
                <w:rFonts w:ascii="Arial" w:hAnsi="Arial"/>
                <w:b/>
                <w:bCs/>
                <w:sz w:val="20"/>
                <w:szCs w:val="20"/>
              </w:rPr>
            </w:pPr>
          </w:p>
        </w:tc>
      </w:tr>
      <w:tr w:rsidR="00C130D7" w14:paraId="18F4E4FB" w14:textId="77777777" w:rsidTr="00C130D7">
        <w:trPr>
          <w:trHeight w:val="220"/>
        </w:trPr>
        <w:tc>
          <w:tcPr>
            <w:tcW w:w="2819"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5A99CF48" w14:textId="77777777" w:rsidR="00C130D7" w:rsidRPr="003C008D" w:rsidRDefault="00C130D7" w:rsidP="00C130D7">
            <w:pPr>
              <w:pStyle w:val="Brezrazmikov"/>
              <w:jc w:val="both"/>
              <w:rPr>
                <w:rStyle w:val="None"/>
                <w:rFonts w:ascii="Arial" w:hAnsi="Arial" w:cs="Arial"/>
                <w:b/>
                <w:bCs/>
                <w:sz w:val="20"/>
                <w:szCs w:val="20"/>
              </w:rPr>
            </w:pPr>
          </w:p>
        </w:tc>
        <w:tc>
          <w:tcPr>
            <w:tcW w:w="3373"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9B1DC50" w14:textId="77777777" w:rsidR="00C130D7" w:rsidRPr="003C008D" w:rsidDel="00E5038A" w:rsidRDefault="00C130D7" w:rsidP="00C130D7">
            <w:pPr>
              <w:widowControl w:val="0"/>
              <w:jc w:val="both"/>
              <w:rPr>
                <w:rStyle w:val="None"/>
                <w:rFonts w:ascii="Arial" w:hAnsi="Arial" w:cs="Arial"/>
                <w:sz w:val="16"/>
                <w:szCs w:val="16"/>
              </w:rPr>
            </w:pPr>
            <w:r w:rsidRPr="003C008D">
              <w:rPr>
                <w:rFonts w:ascii="Arial" w:hAnsi="Arial" w:cs="Arial"/>
                <w:sz w:val="16"/>
                <w:szCs w:val="16"/>
              </w:rPr>
              <w:t>Iz opisa aktivnosti ni razvidno načrtovanje osebne podpore tako, da bo učitelju začetniku omogočen razvoj identitete in osebnih norm v odnosu do učencev in kolegov, krepitev občutka pripadnosti, podpore, pozornosti, krepitev (samo)refleksije in razvoj odnosa do profesionalnega učenja. Prav tako niso razvidni konkretni elementi osebne podpore (načrt ne vsebuje konkretnih aktivnosti, ki po prisotnosti, načinu in izvedbi krepijo (samo)refleksijo in (samo)evalvacijo v procesu izkustvenega učenja, skrb za lasten profesionalni razvoj in profesionalizem, kolegialno podporo in zagotavljajo varno okolje učitelju začetniku).</w:t>
            </w:r>
          </w:p>
        </w:tc>
        <w:tc>
          <w:tcPr>
            <w:tcW w:w="12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5DDD21" w14:textId="77777777" w:rsidR="00C130D7" w:rsidRPr="003C008D" w:rsidRDefault="00C130D7" w:rsidP="00C130D7">
            <w:pPr>
              <w:tabs>
                <w:tab w:val="center" w:pos="4536"/>
                <w:tab w:val="right" w:pos="8478"/>
              </w:tabs>
              <w:jc w:val="center"/>
              <w:rPr>
                <w:rStyle w:val="None"/>
                <w:rFonts w:ascii="Arial" w:hAnsi="Arial" w:cs="Arial"/>
                <w:b/>
                <w:bCs/>
                <w:sz w:val="16"/>
                <w:szCs w:val="16"/>
              </w:rPr>
            </w:pPr>
            <w:r w:rsidRPr="003C008D">
              <w:rPr>
                <w:rStyle w:val="None"/>
                <w:rFonts w:ascii="Arial" w:hAnsi="Arial" w:cs="Arial"/>
                <w:b/>
                <w:bCs/>
                <w:sz w:val="16"/>
                <w:szCs w:val="16"/>
              </w:rPr>
              <w:t>0</w:t>
            </w:r>
          </w:p>
        </w:tc>
        <w:tc>
          <w:tcPr>
            <w:tcW w:w="109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F8FC54" w14:textId="77777777" w:rsidR="00C130D7" w:rsidRDefault="00C130D7" w:rsidP="00C130D7">
            <w:pPr>
              <w:tabs>
                <w:tab w:val="center" w:pos="4536"/>
                <w:tab w:val="right" w:pos="8478"/>
              </w:tabs>
              <w:jc w:val="center"/>
              <w:rPr>
                <w:rStyle w:val="None"/>
                <w:rFonts w:ascii="Arial" w:hAnsi="Arial"/>
                <w:b/>
                <w:bCs/>
                <w:sz w:val="20"/>
                <w:szCs w:val="20"/>
              </w:rPr>
            </w:pPr>
          </w:p>
        </w:tc>
      </w:tr>
      <w:tr w:rsidR="00C130D7" w14:paraId="761C821D" w14:textId="77777777" w:rsidTr="001E4F99">
        <w:trPr>
          <w:trHeight w:val="448"/>
        </w:trPr>
        <w:tc>
          <w:tcPr>
            <w:tcW w:w="7401" w:type="dxa"/>
            <w:gridSpan w:val="3"/>
            <w:tcBorders>
              <w:top w:val="single" w:sz="4" w:space="0" w:color="auto"/>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06012915" w14:textId="77777777" w:rsidR="00C130D7" w:rsidRDefault="00C130D7" w:rsidP="00C130D7">
            <w:pPr>
              <w:numPr>
                <w:ilvl w:val="0"/>
                <w:numId w:val="31"/>
              </w:numPr>
              <w:jc w:val="both"/>
              <w:rPr>
                <w:rFonts w:ascii="Arial" w:hAnsi="Arial"/>
                <w:b/>
                <w:bCs/>
                <w:sz w:val="20"/>
                <w:szCs w:val="20"/>
              </w:rPr>
            </w:pPr>
            <w:r>
              <w:rPr>
                <w:rStyle w:val="None"/>
                <w:rFonts w:ascii="Arial" w:hAnsi="Arial"/>
                <w:b/>
                <w:bCs/>
                <w:sz w:val="20"/>
                <w:szCs w:val="20"/>
              </w:rPr>
              <w:t xml:space="preserve">SPODBUJANJE NADALJNJEGA IZOBRAŽEVANJA IN USPOSABLJANJA STROKOVNIH DELAVCEV V VZGOJI IN IZOBRAŽEVANJU </w:t>
            </w:r>
          </w:p>
        </w:tc>
        <w:tc>
          <w:tcPr>
            <w:tcW w:w="1097" w:type="dxa"/>
            <w:tcBorders>
              <w:top w:val="single" w:sz="4" w:space="0" w:color="auto"/>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591D16F" w14:textId="77777777" w:rsidR="00C130D7" w:rsidRDefault="00C130D7" w:rsidP="00C130D7">
            <w:pPr>
              <w:jc w:val="center"/>
            </w:pPr>
            <w:r>
              <w:rPr>
                <w:rStyle w:val="None"/>
                <w:rFonts w:ascii="Arial" w:hAnsi="Arial"/>
                <w:b/>
                <w:bCs/>
                <w:sz w:val="20"/>
                <w:szCs w:val="20"/>
              </w:rPr>
              <w:t>7</w:t>
            </w:r>
          </w:p>
        </w:tc>
      </w:tr>
      <w:tr w:rsidR="00C130D7" w14:paraId="67C180EF" w14:textId="77777777" w:rsidTr="00541F9C">
        <w:trPr>
          <w:trHeight w:val="228"/>
        </w:trPr>
        <w:tc>
          <w:tcPr>
            <w:tcW w:w="281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B876DD" w14:textId="73269F78" w:rsidR="00C130D7" w:rsidRPr="00287D38" w:rsidRDefault="00C130D7" w:rsidP="00C130D7">
            <w:pPr>
              <w:tabs>
                <w:tab w:val="center" w:pos="4536"/>
                <w:tab w:val="right" w:pos="8478"/>
              </w:tabs>
            </w:pPr>
            <w:r w:rsidRPr="00287D38">
              <w:rPr>
                <w:rStyle w:val="None"/>
                <w:rFonts w:ascii="Arial" w:hAnsi="Arial"/>
                <w:b/>
                <w:bCs/>
                <w:color w:val="auto"/>
                <w:sz w:val="20"/>
                <w:szCs w:val="20"/>
                <w:u w:color="0000FF"/>
              </w:rPr>
              <w:t>Število udeležb strokovnih delavcev v programih nadaljnjega izobraževanja in usposabljanja v sistemu KATIS</w:t>
            </w:r>
            <w:r w:rsidRPr="00287D38">
              <w:rPr>
                <w:rStyle w:val="Sprotnaopomba-sklic"/>
                <w:rFonts w:ascii="Arial" w:hAnsi="Arial"/>
                <w:b/>
                <w:bCs/>
                <w:color w:val="auto"/>
                <w:sz w:val="20"/>
                <w:szCs w:val="20"/>
                <w:u w:color="0000FF"/>
              </w:rPr>
              <w:footnoteReference w:id="7"/>
            </w:r>
            <w:r w:rsidRPr="00287D38">
              <w:rPr>
                <w:rStyle w:val="None"/>
                <w:rFonts w:ascii="Arial" w:hAnsi="Arial"/>
                <w:b/>
                <w:bCs/>
                <w:color w:val="auto"/>
                <w:sz w:val="20"/>
                <w:szCs w:val="20"/>
                <w:u w:color="0000FF"/>
              </w:rPr>
              <w:t xml:space="preserve"> v obdobju od </w:t>
            </w:r>
            <w:r w:rsidR="00E82009" w:rsidRPr="00287D38">
              <w:rPr>
                <w:rStyle w:val="None"/>
                <w:rFonts w:ascii="Arial" w:hAnsi="Arial"/>
                <w:b/>
                <w:bCs/>
                <w:color w:val="auto"/>
                <w:sz w:val="20"/>
                <w:szCs w:val="20"/>
                <w:u w:color="0000FF"/>
              </w:rPr>
              <w:t>1. 1. 2018 do 31. 12. 2019</w:t>
            </w:r>
            <w:r w:rsidRPr="00287D38">
              <w:rPr>
                <w:rStyle w:val="None"/>
                <w:rFonts w:ascii="Arial" w:hAnsi="Arial"/>
                <w:b/>
                <w:bCs/>
                <w:color w:val="auto"/>
                <w:sz w:val="20"/>
                <w:szCs w:val="20"/>
              </w:rPr>
              <w:t xml:space="preserve">. </w:t>
            </w:r>
            <w:r w:rsidRPr="00287D38">
              <w:rPr>
                <w:rStyle w:val="None"/>
                <w:rFonts w:ascii="Arial" w:hAnsi="Arial"/>
                <w:color w:val="auto"/>
                <w:sz w:val="20"/>
                <w:szCs w:val="20"/>
                <w:u w:color="0000FF"/>
              </w:rPr>
              <w:t>Štejejo le udeležbe tistih strokovnih delavcev, zaposlenih pri prijavitelju, ki so bili na izobraževanje prijavljeni s soglasjem ravnatelja.</w:t>
            </w:r>
            <w:r w:rsidRPr="00287D38">
              <w:rPr>
                <w:rStyle w:val="Sprotnaopomba-sklic"/>
                <w:rFonts w:ascii="Arial" w:hAnsi="Arial"/>
                <w:color w:val="auto"/>
                <w:sz w:val="20"/>
                <w:szCs w:val="20"/>
                <w:u w:color="0000FF"/>
              </w:rPr>
              <w:footnoteReference w:id="8"/>
            </w:r>
            <w:r w:rsidRPr="00287D38">
              <w:rPr>
                <w:rStyle w:val="None"/>
                <w:rFonts w:ascii="Arial" w:hAnsi="Arial"/>
                <w:color w:val="auto"/>
                <w:sz w:val="20"/>
                <w:szCs w:val="20"/>
                <w:u w:color="0000FF"/>
              </w:rPr>
              <w:t xml:space="preserve"> </w:t>
            </w:r>
          </w:p>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B4DE84" w14:textId="77777777" w:rsidR="00C130D7" w:rsidRPr="00287D38" w:rsidRDefault="00C130D7" w:rsidP="00C130D7">
            <w:r w:rsidRPr="00287D38">
              <w:rPr>
                <w:rStyle w:val="None"/>
                <w:rFonts w:ascii="Arial" w:hAnsi="Arial"/>
                <w:sz w:val="20"/>
                <w:szCs w:val="20"/>
              </w:rPr>
              <w:t>0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C94CD0" w14:textId="77777777" w:rsidR="00C130D7" w:rsidRDefault="00C130D7" w:rsidP="00C130D7">
            <w:pPr>
              <w:tabs>
                <w:tab w:val="center" w:pos="4536"/>
                <w:tab w:val="right" w:pos="8478"/>
              </w:tabs>
              <w:jc w:val="center"/>
            </w:pPr>
            <w:r>
              <w:rPr>
                <w:rStyle w:val="None"/>
                <w:rFonts w:ascii="Arial" w:hAnsi="Arial"/>
                <w:b/>
                <w:bCs/>
                <w:sz w:val="20"/>
                <w:szCs w:val="20"/>
              </w:rPr>
              <w:t>0</w:t>
            </w:r>
          </w:p>
        </w:tc>
        <w:tc>
          <w:tcPr>
            <w:tcW w:w="109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949FC1" w14:textId="77777777" w:rsidR="00C130D7" w:rsidRDefault="00C130D7" w:rsidP="00541F9C">
            <w:pPr>
              <w:tabs>
                <w:tab w:val="center" w:pos="4536"/>
                <w:tab w:val="right" w:pos="8478"/>
              </w:tabs>
              <w:jc w:val="center"/>
            </w:pPr>
            <w:r>
              <w:rPr>
                <w:rStyle w:val="None"/>
                <w:rFonts w:ascii="Arial" w:hAnsi="Arial"/>
                <w:b/>
                <w:bCs/>
                <w:sz w:val="20"/>
                <w:szCs w:val="20"/>
              </w:rPr>
              <w:t>7</w:t>
            </w:r>
          </w:p>
        </w:tc>
      </w:tr>
      <w:tr w:rsidR="00C130D7" w14:paraId="5334F7E8"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057C3827" w14:textId="77777777" w:rsidR="00C130D7" w:rsidRPr="00287D38" w:rsidRDefault="00C130D7" w:rsidP="00C130D7"/>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82F628" w14:textId="77777777" w:rsidR="00C130D7" w:rsidRPr="00287D38" w:rsidRDefault="00C130D7" w:rsidP="00C130D7">
            <w:r w:rsidRPr="00287D38">
              <w:rPr>
                <w:rStyle w:val="None"/>
                <w:rFonts w:ascii="Arial" w:hAnsi="Arial"/>
                <w:sz w:val="20"/>
                <w:szCs w:val="20"/>
              </w:rPr>
              <w:t>Od 1 do 9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2A02AD" w14:textId="77777777" w:rsidR="00C130D7" w:rsidRDefault="00C130D7" w:rsidP="00C130D7">
            <w:pPr>
              <w:tabs>
                <w:tab w:val="center" w:pos="4536"/>
                <w:tab w:val="right" w:pos="8478"/>
              </w:tabs>
              <w:jc w:val="center"/>
            </w:pPr>
            <w:r>
              <w:rPr>
                <w:rStyle w:val="None"/>
                <w:rFonts w:ascii="Arial" w:hAnsi="Arial"/>
                <w:b/>
                <w:bCs/>
                <w:sz w:val="20"/>
                <w:szCs w:val="20"/>
              </w:rPr>
              <w:t>1</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66B5456B" w14:textId="77777777" w:rsidR="00C130D7" w:rsidRDefault="00C130D7" w:rsidP="00C130D7"/>
        </w:tc>
      </w:tr>
      <w:tr w:rsidR="00C130D7" w14:paraId="730F661A"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321765EF" w14:textId="77777777" w:rsidR="00C130D7" w:rsidRPr="00287D38" w:rsidRDefault="00C130D7" w:rsidP="00C130D7"/>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AE55D2" w14:textId="77777777" w:rsidR="00C130D7" w:rsidRPr="00287D38" w:rsidRDefault="00C130D7" w:rsidP="00C130D7">
            <w:r w:rsidRPr="00287D38">
              <w:rPr>
                <w:rStyle w:val="None"/>
                <w:rFonts w:ascii="Arial" w:hAnsi="Arial"/>
                <w:sz w:val="20"/>
                <w:szCs w:val="20"/>
              </w:rPr>
              <w:t>Od 10 do 19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1F2485" w14:textId="77777777" w:rsidR="00C130D7" w:rsidRDefault="00C130D7" w:rsidP="00C130D7">
            <w:pPr>
              <w:tabs>
                <w:tab w:val="center" w:pos="4536"/>
                <w:tab w:val="right" w:pos="8478"/>
              </w:tabs>
              <w:jc w:val="center"/>
            </w:pPr>
            <w:r>
              <w:rPr>
                <w:rStyle w:val="None"/>
                <w:rFonts w:ascii="Arial" w:hAnsi="Arial"/>
                <w:b/>
                <w:bCs/>
                <w:sz w:val="20"/>
                <w:szCs w:val="20"/>
              </w:rPr>
              <w:t>2</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2AC8C3E1" w14:textId="77777777" w:rsidR="00C130D7" w:rsidRDefault="00C130D7" w:rsidP="00C130D7"/>
        </w:tc>
      </w:tr>
      <w:tr w:rsidR="00C130D7" w14:paraId="0A222650"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30CCEBB5" w14:textId="77777777" w:rsidR="00C130D7" w:rsidRPr="00287D38" w:rsidRDefault="00C130D7" w:rsidP="00C130D7"/>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7B46C3" w14:textId="77777777" w:rsidR="00C130D7" w:rsidRPr="00287D38" w:rsidRDefault="00C130D7" w:rsidP="00C130D7">
            <w:r w:rsidRPr="00287D38">
              <w:rPr>
                <w:rStyle w:val="None"/>
                <w:rFonts w:ascii="Arial" w:hAnsi="Arial"/>
                <w:sz w:val="20"/>
                <w:szCs w:val="20"/>
              </w:rPr>
              <w:t>Od 20 do 29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566FAB" w14:textId="77777777" w:rsidR="00C130D7" w:rsidRDefault="00C130D7" w:rsidP="00C130D7">
            <w:pPr>
              <w:tabs>
                <w:tab w:val="center" w:pos="4536"/>
                <w:tab w:val="right" w:pos="8478"/>
              </w:tabs>
              <w:jc w:val="center"/>
            </w:pPr>
            <w:r>
              <w:rPr>
                <w:rStyle w:val="None"/>
                <w:rFonts w:ascii="Arial" w:hAnsi="Arial"/>
                <w:b/>
                <w:bCs/>
                <w:sz w:val="20"/>
                <w:szCs w:val="20"/>
              </w:rPr>
              <w:t>3</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1306E23E" w14:textId="77777777" w:rsidR="00C130D7" w:rsidRDefault="00C130D7" w:rsidP="00C130D7"/>
        </w:tc>
      </w:tr>
      <w:tr w:rsidR="00C130D7" w14:paraId="1CD81823"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5B2490F8" w14:textId="77777777" w:rsidR="00C130D7" w:rsidRPr="00287D38" w:rsidRDefault="00C130D7" w:rsidP="00C130D7"/>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DA65FE" w14:textId="77777777" w:rsidR="00C130D7" w:rsidRPr="00287D38" w:rsidRDefault="00C130D7" w:rsidP="00C130D7">
            <w:r w:rsidRPr="00287D38">
              <w:rPr>
                <w:rStyle w:val="None"/>
                <w:rFonts w:ascii="Arial" w:hAnsi="Arial"/>
                <w:sz w:val="20"/>
                <w:szCs w:val="20"/>
              </w:rPr>
              <w:t>Od 30 do 39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878A54" w14:textId="77777777" w:rsidR="00C130D7" w:rsidRDefault="00C130D7" w:rsidP="00C130D7">
            <w:pPr>
              <w:tabs>
                <w:tab w:val="center" w:pos="4536"/>
                <w:tab w:val="right" w:pos="8478"/>
              </w:tabs>
              <w:jc w:val="center"/>
            </w:pPr>
            <w:r>
              <w:rPr>
                <w:rStyle w:val="None"/>
                <w:rFonts w:ascii="Arial" w:hAnsi="Arial"/>
                <w:b/>
                <w:bCs/>
                <w:sz w:val="20"/>
                <w:szCs w:val="20"/>
              </w:rPr>
              <w:t>4</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0FD2962E" w14:textId="77777777" w:rsidR="00C130D7" w:rsidRDefault="00C130D7" w:rsidP="00C130D7"/>
        </w:tc>
      </w:tr>
      <w:tr w:rsidR="00C130D7" w14:paraId="60B68B02"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2922BDC0" w14:textId="77777777" w:rsidR="00C130D7" w:rsidRPr="00287D38" w:rsidRDefault="00C130D7" w:rsidP="00C130D7"/>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D629B8" w14:textId="77777777" w:rsidR="00C130D7" w:rsidRPr="00287D38" w:rsidRDefault="00C130D7" w:rsidP="00C130D7">
            <w:r w:rsidRPr="00287D38">
              <w:rPr>
                <w:rStyle w:val="None"/>
                <w:rFonts w:ascii="Arial" w:hAnsi="Arial"/>
                <w:sz w:val="20"/>
                <w:szCs w:val="20"/>
              </w:rPr>
              <w:t>Od 40 do 59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0B4FD0" w14:textId="77777777" w:rsidR="00C130D7" w:rsidRDefault="00C130D7" w:rsidP="00C130D7">
            <w:pPr>
              <w:tabs>
                <w:tab w:val="center" w:pos="4536"/>
                <w:tab w:val="right" w:pos="8478"/>
              </w:tabs>
              <w:jc w:val="center"/>
            </w:pPr>
            <w:r>
              <w:rPr>
                <w:rStyle w:val="None"/>
                <w:rFonts w:ascii="Arial" w:hAnsi="Arial"/>
                <w:b/>
                <w:bCs/>
                <w:sz w:val="20"/>
                <w:szCs w:val="20"/>
              </w:rPr>
              <w:t>5</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28019B7B" w14:textId="77777777" w:rsidR="00C130D7" w:rsidRDefault="00C130D7" w:rsidP="00C130D7"/>
        </w:tc>
      </w:tr>
      <w:tr w:rsidR="00C130D7" w14:paraId="460AFEAF"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55FFB6F3" w14:textId="77777777" w:rsidR="00C130D7" w:rsidRPr="00287D38" w:rsidRDefault="00C130D7" w:rsidP="00C130D7"/>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1A5F58" w14:textId="77777777" w:rsidR="00C130D7" w:rsidRPr="00287D38" w:rsidRDefault="00C130D7" w:rsidP="00C130D7">
            <w:r w:rsidRPr="00287D38">
              <w:rPr>
                <w:rStyle w:val="None"/>
                <w:rFonts w:ascii="Arial" w:hAnsi="Arial"/>
                <w:sz w:val="20"/>
                <w:szCs w:val="20"/>
              </w:rPr>
              <w:t>Od 60 do 89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C88F5A" w14:textId="77777777" w:rsidR="00C130D7" w:rsidRDefault="00C130D7" w:rsidP="00C130D7">
            <w:pPr>
              <w:tabs>
                <w:tab w:val="center" w:pos="4536"/>
                <w:tab w:val="right" w:pos="8478"/>
              </w:tabs>
              <w:jc w:val="center"/>
            </w:pPr>
            <w:r>
              <w:rPr>
                <w:rStyle w:val="None"/>
                <w:rFonts w:ascii="Arial" w:hAnsi="Arial"/>
                <w:b/>
                <w:bCs/>
                <w:sz w:val="20"/>
                <w:szCs w:val="20"/>
              </w:rPr>
              <w:t>6</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7D306E78" w14:textId="77777777" w:rsidR="00C130D7" w:rsidRDefault="00C130D7" w:rsidP="00C130D7"/>
        </w:tc>
      </w:tr>
      <w:tr w:rsidR="00C130D7" w14:paraId="0F0D6A25" w14:textId="77777777" w:rsidTr="00E60215">
        <w:trPr>
          <w:trHeight w:val="228"/>
        </w:trPr>
        <w:tc>
          <w:tcPr>
            <w:tcW w:w="2819" w:type="dxa"/>
            <w:vMerge/>
            <w:tcBorders>
              <w:top w:val="single" w:sz="6" w:space="0" w:color="000000"/>
              <w:left w:val="single" w:sz="6" w:space="0" w:color="000000"/>
              <w:bottom w:val="single" w:sz="6" w:space="0" w:color="000000"/>
              <w:right w:val="single" w:sz="6" w:space="0" w:color="000000"/>
            </w:tcBorders>
            <w:shd w:val="clear" w:color="auto" w:fill="auto"/>
          </w:tcPr>
          <w:p w14:paraId="2ED95A9D" w14:textId="77777777" w:rsidR="00C130D7" w:rsidRPr="00287D38" w:rsidRDefault="00C130D7" w:rsidP="00C130D7"/>
        </w:tc>
        <w:tc>
          <w:tcPr>
            <w:tcW w:w="33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76071C" w14:textId="77777777" w:rsidR="00C130D7" w:rsidRPr="00287D38" w:rsidRDefault="00C130D7" w:rsidP="00C130D7">
            <w:r w:rsidRPr="00287D38">
              <w:rPr>
                <w:rStyle w:val="None"/>
                <w:rFonts w:ascii="Arial" w:hAnsi="Arial"/>
                <w:sz w:val="20"/>
                <w:szCs w:val="20"/>
              </w:rPr>
              <w:t>90 in več udeležb</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FBA15A" w14:textId="77777777" w:rsidR="00C130D7" w:rsidRDefault="00C130D7" w:rsidP="00C130D7">
            <w:pPr>
              <w:tabs>
                <w:tab w:val="center" w:pos="4536"/>
                <w:tab w:val="right" w:pos="8478"/>
              </w:tabs>
              <w:jc w:val="center"/>
            </w:pPr>
            <w:r>
              <w:rPr>
                <w:rStyle w:val="None"/>
                <w:rFonts w:ascii="Arial" w:hAnsi="Arial"/>
                <w:b/>
                <w:bCs/>
                <w:sz w:val="20"/>
                <w:szCs w:val="20"/>
              </w:rPr>
              <w:t>7</w:t>
            </w:r>
          </w:p>
        </w:tc>
        <w:tc>
          <w:tcPr>
            <w:tcW w:w="1097" w:type="dxa"/>
            <w:vMerge/>
            <w:tcBorders>
              <w:top w:val="single" w:sz="6" w:space="0" w:color="000000"/>
              <w:left w:val="single" w:sz="6" w:space="0" w:color="000000"/>
              <w:bottom w:val="single" w:sz="6" w:space="0" w:color="000000"/>
              <w:right w:val="single" w:sz="6" w:space="0" w:color="000000"/>
            </w:tcBorders>
            <w:shd w:val="clear" w:color="auto" w:fill="auto"/>
          </w:tcPr>
          <w:p w14:paraId="6D69CDEA" w14:textId="77777777" w:rsidR="00C130D7" w:rsidRDefault="00C130D7" w:rsidP="00C130D7"/>
        </w:tc>
      </w:tr>
      <w:tr w:rsidR="00C130D7" w:rsidRPr="004C149C" w14:paraId="129D71C4" w14:textId="77777777" w:rsidTr="00E60215">
        <w:trPr>
          <w:trHeight w:val="228"/>
        </w:trPr>
        <w:tc>
          <w:tcPr>
            <w:tcW w:w="7401" w:type="dxa"/>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10ADC2B8" w14:textId="77777777" w:rsidR="00C130D7" w:rsidRPr="004C149C" w:rsidRDefault="00C130D7" w:rsidP="00C130D7">
            <w:pPr>
              <w:jc w:val="both"/>
            </w:pPr>
            <w:r w:rsidRPr="004C149C">
              <w:rPr>
                <w:rStyle w:val="None"/>
                <w:rFonts w:ascii="Arial" w:hAnsi="Arial"/>
                <w:b/>
                <w:bCs/>
                <w:sz w:val="20"/>
                <w:szCs w:val="20"/>
                <w:lang w:val="en-US"/>
              </w:rPr>
              <w:t xml:space="preserve">SKUPNO </w:t>
            </w:r>
            <w:r w:rsidRPr="004C149C">
              <w:rPr>
                <w:rStyle w:val="None"/>
                <w:rFonts w:ascii="Arial" w:hAnsi="Arial"/>
                <w:b/>
                <w:bCs/>
                <w:sz w:val="20"/>
                <w:szCs w:val="20"/>
              </w:rPr>
              <w:t>Š</w:t>
            </w:r>
            <w:r w:rsidRPr="004C149C">
              <w:rPr>
                <w:rStyle w:val="None"/>
                <w:rFonts w:ascii="Arial" w:hAnsi="Arial"/>
                <w:b/>
                <w:bCs/>
                <w:sz w:val="20"/>
                <w:szCs w:val="20"/>
                <w:lang w:val="es-ES_tradnl"/>
              </w:rPr>
              <w:t>TEVILO TO</w:t>
            </w:r>
            <w:r w:rsidRPr="004C149C">
              <w:rPr>
                <w:rStyle w:val="None"/>
                <w:rFonts w:ascii="Arial" w:hAnsi="Arial"/>
                <w:b/>
                <w:bCs/>
                <w:sz w:val="20"/>
                <w:szCs w:val="20"/>
              </w:rPr>
              <w:t>ČK</w:t>
            </w:r>
          </w:p>
        </w:tc>
        <w:tc>
          <w:tcPr>
            <w:tcW w:w="109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513C5F0" w14:textId="77777777" w:rsidR="00C130D7" w:rsidRPr="004C149C" w:rsidRDefault="00C130D7" w:rsidP="00C130D7">
            <w:pPr>
              <w:jc w:val="center"/>
              <w:rPr>
                <w:rStyle w:val="None"/>
                <w:rFonts w:ascii="Arial" w:hAnsi="Arial"/>
                <w:b/>
                <w:bCs/>
                <w:sz w:val="20"/>
                <w:szCs w:val="20"/>
                <w:lang w:val="en-US"/>
              </w:rPr>
            </w:pPr>
            <w:r w:rsidRPr="004C149C">
              <w:rPr>
                <w:rStyle w:val="None"/>
                <w:rFonts w:ascii="Arial" w:hAnsi="Arial"/>
                <w:b/>
                <w:bCs/>
                <w:sz w:val="20"/>
                <w:szCs w:val="20"/>
                <w:lang w:val="en-US"/>
              </w:rPr>
              <w:t>31</w:t>
            </w:r>
          </w:p>
        </w:tc>
      </w:tr>
    </w:tbl>
    <w:p w14:paraId="3D221D22" w14:textId="77777777" w:rsidR="00000DFC" w:rsidRPr="004C149C" w:rsidRDefault="00000DFC">
      <w:pPr>
        <w:widowControl w:val="0"/>
        <w:jc w:val="both"/>
        <w:rPr>
          <w:rStyle w:val="None"/>
          <w:rFonts w:ascii="Arial" w:eastAsia="Arial" w:hAnsi="Arial" w:cs="Arial"/>
          <w:sz w:val="20"/>
          <w:szCs w:val="20"/>
        </w:rPr>
      </w:pPr>
    </w:p>
    <w:p w14:paraId="60C46C47" w14:textId="77777777" w:rsidR="00000DFC" w:rsidRPr="004C149C" w:rsidRDefault="00000DFC">
      <w:pPr>
        <w:jc w:val="both"/>
        <w:rPr>
          <w:rStyle w:val="None"/>
          <w:rFonts w:ascii="Arial" w:eastAsia="Arial" w:hAnsi="Arial" w:cs="Arial"/>
          <w:b/>
          <w:bCs/>
          <w:sz w:val="20"/>
          <w:szCs w:val="20"/>
        </w:rPr>
      </w:pPr>
    </w:p>
    <w:p w14:paraId="6A7AD235" w14:textId="77777777" w:rsidR="00000DFC" w:rsidRPr="004C149C" w:rsidRDefault="00784260">
      <w:pPr>
        <w:jc w:val="both"/>
        <w:rPr>
          <w:rStyle w:val="Hyperlink0"/>
        </w:rPr>
      </w:pPr>
      <w:r w:rsidRPr="004C149C">
        <w:rPr>
          <w:rStyle w:val="Hyperlink0"/>
        </w:rPr>
        <w:t xml:space="preserve">Najvišje možno skupno število točk iz vseh sklopov meril, s katerimi se lahko oceni posamezna vloga, je </w:t>
      </w:r>
      <w:r w:rsidR="00B77E21" w:rsidRPr="004C149C">
        <w:rPr>
          <w:rStyle w:val="Hyperlink0"/>
        </w:rPr>
        <w:t xml:space="preserve">31 </w:t>
      </w:r>
      <w:r w:rsidRPr="004C149C">
        <w:rPr>
          <w:rStyle w:val="Hyperlink0"/>
        </w:rPr>
        <w:t xml:space="preserve">točk. </w:t>
      </w:r>
    </w:p>
    <w:p w14:paraId="04DF231C" w14:textId="77777777" w:rsidR="00000DFC" w:rsidRPr="004C149C" w:rsidRDefault="00000DFC">
      <w:pPr>
        <w:jc w:val="both"/>
        <w:rPr>
          <w:rStyle w:val="None"/>
          <w:rFonts w:ascii="Arial" w:eastAsia="Arial" w:hAnsi="Arial" w:cs="Arial"/>
          <w:sz w:val="20"/>
          <w:szCs w:val="20"/>
        </w:rPr>
      </w:pPr>
    </w:p>
    <w:p w14:paraId="7F529334" w14:textId="6C333F3B" w:rsidR="00000DFC" w:rsidRPr="004C149C" w:rsidRDefault="00784260">
      <w:pPr>
        <w:pStyle w:val="Style2"/>
        <w:jc w:val="both"/>
        <w:rPr>
          <w:rStyle w:val="Hyperlink0"/>
        </w:rPr>
      </w:pPr>
      <w:r w:rsidRPr="004C149C">
        <w:rPr>
          <w:rStyle w:val="Hyperlink0"/>
        </w:rPr>
        <w:t xml:space="preserve">Na podlagi meril bodo izmed prijaviteljev, ki bodo izpolnjevali vse razpisne pogoje, izbrani tisti, ki bodo </w:t>
      </w:r>
      <w:r w:rsidR="00AB7568" w:rsidRPr="004C149C">
        <w:rPr>
          <w:rStyle w:val="Hyperlink0"/>
        </w:rPr>
        <w:t>z</w:t>
      </w:r>
      <w:r w:rsidR="008F6ABA" w:rsidRPr="004C149C">
        <w:rPr>
          <w:rStyle w:val="Hyperlink0"/>
        </w:rPr>
        <w:t xml:space="preserve"> </w:t>
      </w:r>
      <w:r w:rsidRPr="004C149C">
        <w:rPr>
          <w:rStyle w:val="Hyperlink0"/>
        </w:rPr>
        <w:t>vlogo zbrali večje število točk v posamezn</w:t>
      </w:r>
      <w:r w:rsidR="00E82009">
        <w:rPr>
          <w:rStyle w:val="Hyperlink0"/>
        </w:rPr>
        <w:t>i kohezijski regiji, in sicer 28</w:t>
      </w:r>
      <w:r w:rsidRPr="004C149C">
        <w:rPr>
          <w:rStyle w:val="Hyperlink0"/>
        </w:rPr>
        <w:t xml:space="preserve"> izvajalcev z </w:t>
      </w:r>
      <w:r w:rsidRPr="004C149C">
        <w:rPr>
          <w:rStyle w:val="Hyperlink0"/>
        </w:rPr>
        <w:lastRenderedPageBreak/>
        <w:t>najvišjim številom točk v</w:t>
      </w:r>
      <w:r w:rsidR="00E82009">
        <w:rPr>
          <w:rStyle w:val="Hyperlink0"/>
        </w:rPr>
        <w:t xml:space="preserve"> vzhodni kohezijski regiji in 22</w:t>
      </w:r>
      <w:r w:rsidRPr="004C149C">
        <w:rPr>
          <w:rStyle w:val="Hyperlink0"/>
        </w:rPr>
        <w:t xml:space="preserve"> izvajalcev, ki bodo zbrali največje število točk v zahodni kohezijski regiji.</w:t>
      </w:r>
    </w:p>
    <w:p w14:paraId="1DE62E46" w14:textId="77777777" w:rsidR="00000DFC" w:rsidRPr="004C149C" w:rsidRDefault="00000DFC">
      <w:pPr>
        <w:pStyle w:val="Style2"/>
        <w:jc w:val="both"/>
        <w:rPr>
          <w:rStyle w:val="None"/>
          <w:rFonts w:ascii="Arial" w:eastAsia="Arial" w:hAnsi="Arial" w:cs="Arial"/>
          <w:sz w:val="20"/>
          <w:szCs w:val="20"/>
        </w:rPr>
      </w:pPr>
    </w:p>
    <w:p w14:paraId="2289FAFD" w14:textId="77777777" w:rsidR="00000DFC" w:rsidRDefault="00784260">
      <w:pPr>
        <w:jc w:val="both"/>
        <w:rPr>
          <w:rStyle w:val="Hyperlink0"/>
        </w:rPr>
      </w:pPr>
      <w:r w:rsidRPr="004C149C">
        <w:rPr>
          <w:rStyle w:val="Hyperlink0"/>
        </w:rPr>
        <w:t xml:space="preserve">V primeru, da bi bilo po merilih za izbor na zadnje razpoložljivo mesto </w:t>
      </w:r>
      <w:r w:rsidR="003A0CD4" w:rsidRPr="004C149C">
        <w:rPr>
          <w:rStyle w:val="Hyperlink0"/>
        </w:rPr>
        <w:t xml:space="preserve">v posamezni kohezijski regiji </w:t>
      </w:r>
      <w:r w:rsidRPr="004C149C">
        <w:rPr>
          <w:rStyle w:val="Hyperlink0"/>
        </w:rPr>
        <w:t>mogoče uvrstiti dv</w:t>
      </w:r>
      <w:r w:rsidR="00AB7568" w:rsidRPr="004C149C">
        <w:rPr>
          <w:rStyle w:val="Hyperlink0"/>
        </w:rPr>
        <w:t>e</w:t>
      </w:r>
      <w:r w:rsidRPr="004C149C">
        <w:rPr>
          <w:rStyle w:val="Hyperlink0"/>
        </w:rPr>
        <w:t xml:space="preserve"> ali več</w:t>
      </w:r>
      <w:r w:rsidR="00AB7568" w:rsidRPr="004C149C">
        <w:rPr>
          <w:rStyle w:val="Hyperlink0"/>
        </w:rPr>
        <w:t xml:space="preserve"> vlog različnih</w:t>
      </w:r>
      <w:r w:rsidRPr="004C149C">
        <w:rPr>
          <w:rStyle w:val="Hyperlink0"/>
        </w:rPr>
        <w:t xml:space="preserve"> prijaviteljev, bo med njimi izbran tisti prijavitelj, ki ima sedež v občini z nižjim koeficientom razvitosti. V primeru, da bi se na zadnje razpoložljivo mesto uvrstil</w:t>
      </w:r>
      <w:r w:rsidR="00AB7568" w:rsidRPr="004C149C">
        <w:rPr>
          <w:rStyle w:val="Hyperlink0"/>
        </w:rPr>
        <w:t>i dve ali več vlog različnih</w:t>
      </w:r>
      <w:r w:rsidRPr="004C149C">
        <w:rPr>
          <w:rStyle w:val="Hyperlink0"/>
        </w:rPr>
        <w:t xml:space="preserve"> prijavitelj</w:t>
      </w:r>
      <w:r w:rsidR="00AB7568" w:rsidRPr="004C149C">
        <w:rPr>
          <w:rStyle w:val="Hyperlink0"/>
        </w:rPr>
        <w:t>ev</w:t>
      </w:r>
      <w:r w:rsidRPr="004C149C">
        <w:rPr>
          <w:rStyle w:val="Hyperlink0"/>
        </w:rPr>
        <w:t>, ki ima</w:t>
      </w:r>
      <w:r w:rsidR="00AB7568" w:rsidRPr="004C149C">
        <w:rPr>
          <w:rStyle w:val="Hyperlink0"/>
        </w:rPr>
        <w:t>jo</w:t>
      </w:r>
      <w:r w:rsidRPr="004C149C">
        <w:rPr>
          <w:rStyle w:val="Hyperlink0"/>
        </w:rPr>
        <w:t xml:space="preserve"> sedež v občini z istim koeficientom razvitosti, bo med njim</w:t>
      </w:r>
      <w:r w:rsidR="00AB7568" w:rsidRPr="004C149C">
        <w:rPr>
          <w:rStyle w:val="Hyperlink0"/>
        </w:rPr>
        <w:t>i</w:t>
      </w:r>
      <w:r w:rsidRPr="004C149C">
        <w:rPr>
          <w:rStyle w:val="Hyperlink0"/>
        </w:rPr>
        <w:t xml:space="preserve"> izbran</w:t>
      </w:r>
      <w:r w:rsidR="00AB7568" w:rsidRPr="004C149C">
        <w:rPr>
          <w:rStyle w:val="Hyperlink0"/>
        </w:rPr>
        <w:t>a vloga</w:t>
      </w:r>
      <w:r w:rsidRPr="004C149C">
        <w:rPr>
          <w:rStyle w:val="Hyperlink0"/>
        </w:rPr>
        <w:t xml:space="preserve"> prijavitelj</w:t>
      </w:r>
      <w:r w:rsidR="00AB7568" w:rsidRPr="004C149C">
        <w:rPr>
          <w:rStyle w:val="Hyperlink0"/>
        </w:rPr>
        <w:t>a</w:t>
      </w:r>
      <w:r w:rsidRPr="004C149C">
        <w:rPr>
          <w:rStyle w:val="Hyperlink0"/>
        </w:rPr>
        <w:t>, ki ima sedež v občini z višjo registrirano stopnjo brezposelnosti. V primeru, da bi tudi po takem načinu izbire še vedno bil</w:t>
      </w:r>
      <w:r w:rsidR="00AB7568" w:rsidRPr="004C149C">
        <w:rPr>
          <w:rStyle w:val="Hyperlink0"/>
        </w:rPr>
        <w:t>i</w:t>
      </w:r>
      <w:r w:rsidRPr="004C149C">
        <w:rPr>
          <w:rStyle w:val="Hyperlink0"/>
        </w:rPr>
        <w:t xml:space="preserve"> na zadnje razpoložljivo mesto uvrščen</w:t>
      </w:r>
      <w:r w:rsidR="00AB7568" w:rsidRPr="004C149C">
        <w:rPr>
          <w:rStyle w:val="Hyperlink0"/>
        </w:rPr>
        <w:t>i dve ali več vlog različnih prijaviteljev</w:t>
      </w:r>
      <w:r w:rsidRPr="004C149C">
        <w:rPr>
          <w:rStyle w:val="Hyperlink0"/>
        </w:rPr>
        <w:t>, bo izbran</w:t>
      </w:r>
      <w:r w:rsidR="00AB7568" w:rsidRPr="004C149C">
        <w:rPr>
          <w:rStyle w:val="Hyperlink0"/>
        </w:rPr>
        <w:t>a vloga</w:t>
      </w:r>
      <w:r w:rsidRPr="004C149C">
        <w:rPr>
          <w:rStyle w:val="Hyperlink0"/>
        </w:rPr>
        <w:t xml:space="preserve"> prijavitelj</w:t>
      </w:r>
      <w:r w:rsidR="00AB7568" w:rsidRPr="004C149C">
        <w:rPr>
          <w:rStyle w:val="Hyperlink0"/>
        </w:rPr>
        <w:t>a</w:t>
      </w:r>
      <w:r w:rsidRPr="004C149C">
        <w:rPr>
          <w:rStyle w:val="Hyperlink0"/>
        </w:rPr>
        <w:t xml:space="preserve">, ki bo pridobil več točk po merilu spodbujanja nadaljnjega izobraževanja in usposabljanja strokovnih delavcev v vzgoji in izobraževanju (po merilu številka 3). V primeru, da na ta način izbira še vedno ni možna, se o izbiri odloči </w:t>
      </w:r>
      <w:r w:rsidR="00713354" w:rsidRPr="004C149C">
        <w:rPr>
          <w:rStyle w:val="Hyperlink0"/>
        </w:rPr>
        <w:t xml:space="preserve">po dodatnem kriteriju glede na datum in uro oddaje popolne vloge (prednost ima </w:t>
      </w:r>
      <w:r w:rsidR="00713354" w:rsidRPr="001E4F99">
        <w:rPr>
          <w:rStyle w:val="Hyperlink0"/>
        </w:rPr>
        <w:t>popolna</w:t>
      </w:r>
      <w:r w:rsidR="00713354" w:rsidRPr="004C149C">
        <w:rPr>
          <w:rStyle w:val="Hyperlink0"/>
        </w:rPr>
        <w:t xml:space="preserve"> vloga, ki je oddana prej, pri čemer se za potrebe dodatnega merila za čas oddaje šteje datum in čas oddaje priporočene pošiljke na pošto oz. če vloga ni bila oddana na</w:t>
      </w:r>
      <w:r w:rsidR="00713354">
        <w:rPr>
          <w:rStyle w:val="Hyperlink0"/>
        </w:rPr>
        <w:t xml:space="preserve"> pošto kot priporočena pošiljka, datum in čas</w:t>
      </w:r>
      <w:r w:rsidR="005A2068">
        <w:rPr>
          <w:rStyle w:val="Hyperlink0"/>
        </w:rPr>
        <w:t>,</w:t>
      </w:r>
      <w:r w:rsidR="00713354">
        <w:rPr>
          <w:rStyle w:val="Hyperlink0"/>
        </w:rPr>
        <w:t xml:space="preserve"> ko je vloga prispela na sedež ŠR). V primeru, da na ta način izbira še vedno ni možna, se o izbiri odloči na podlagi žreba.</w:t>
      </w:r>
    </w:p>
    <w:p w14:paraId="226E814C" w14:textId="77777777" w:rsidR="00000DFC" w:rsidRDefault="00784260">
      <w:pPr>
        <w:jc w:val="both"/>
        <w:rPr>
          <w:rStyle w:val="Hyperlink0"/>
        </w:rPr>
      </w:pPr>
      <w:r>
        <w:rPr>
          <w:rStyle w:val="None"/>
          <w:rFonts w:ascii="Arial" w:eastAsia="Arial" w:hAnsi="Arial" w:cs="Arial"/>
          <w:sz w:val="20"/>
          <w:szCs w:val="20"/>
        </w:rPr>
        <w:br/>
      </w:r>
      <w:r>
        <w:rPr>
          <w:rStyle w:val="Hyperlink0"/>
        </w:rPr>
        <w:t>Če se izbrani prijavitelj v roku, določenem s sklepom o izbiri, ne odzove na poziv k podpisu pogodbe, razpisna komisija izbere prijavitelja, ki izpolnjuje vse pogoje in je naslednji uvrščen na prednostnem vrstnem redu.</w:t>
      </w:r>
    </w:p>
    <w:p w14:paraId="0462FBBB" w14:textId="77777777" w:rsidR="00BB5F2A" w:rsidRDefault="00BB5F2A">
      <w:pPr>
        <w:jc w:val="both"/>
        <w:rPr>
          <w:rStyle w:val="Hyperlink0"/>
        </w:rPr>
      </w:pPr>
    </w:p>
    <w:p w14:paraId="645FF479" w14:textId="77777777" w:rsidR="00000DFC" w:rsidRDefault="00000DFC">
      <w:pPr>
        <w:jc w:val="both"/>
        <w:rPr>
          <w:rStyle w:val="None"/>
          <w:rFonts w:ascii="Arial" w:eastAsia="Arial" w:hAnsi="Arial" w:cs="Arial"/>
          <w:sz w:val="20"/>
          <w:szCs w:val="20"/>
        </w:rPr>
      </w:pPr>
    </w:p>
    <w:p w14:paraId="5032A0FF" w14:textId="77777777" w:rsidR="00000DFC" w:rsidRDefault="00784260" w:rsidP="008F6ABA">
      <w:pPr>
        <w:numPr>
          <w:ilvl w:val="0"/>
          <w:numId w:val="32"/>
        </w:numPr>
        <w:jc w:val="both"/>
        <w:rPr>
          <w:rFonts w:ascii="Arial" w:eastAsia="Arial" w:hAnsi="Arial" w:cs="Arial"/>
          <w:b/>
          <w:bCs/>
          <w:sz w:val="20"/>
          <w:szCs w:val="20"/>
        </w:rPr>
      </w:pPr>
      <w:r>
        <w:rPr>
          <w:rFonts w:ascii="Arial" w:hAnsi="Arial"/>
          <w:b/>
          <w:bCs/>
          <w:sz w:val="20"/>
          <w:szCs w:val="20"/>
        </w:rPr>
        <w:t>Okvirna višina sredstev, ki so na razpolago za javni razpis</w:t>
      </w:r>
    </w:p>
    <w:p w14:paraId="415724B6" w14:textId="77777777" w:rsidR="00000DFC" w:rsidRDefault="00000DFC">
      <w:pPr>
        <w:jc w:val="both"/>
        <w:rPr>
          <w:rStyle w:val="None"/>
          <w:rFonts w:ascii="Arial" w:eastAsia="Arial" w:hAnsi="Arial" w:cs="Arial"/>
          <w:sz w:val="20"/>
          <w:szCs w:val="20"/>
        </w:rPr>
      </w:pPr>
    </w:p>
    <w:p w14:paraId="47283E4C" w14:textId="14DB75F0" w:rsidR="00000DFC" w:rsidRPr="00732BF0" w:rsidRDefault="00732BF0" w:rsidP="00732BF0">
      <w:pPr>
        <w:jc w:val="both"/>
        <w:rPr>
          <w:rFonts w:ascii="Arial" w:eastAsia="Arial" w:hAnsi="Arial" w:cs="Arial"/>
          <w:sz w:val="20"/>
          <w:szCs w:val="20"/>
        </w:rPr>
      </w:pPr>
      <w:r>
        <w:rPr>
          <w:rStyle w:val="Hyperlink0"/>
        </w:rPr>
        <w:t xml:space="preserve">Okvirna vrednost </w:t>
      </w:r>
      <w:r w:rsidR="00784260">
        <w:rPr>
          <w:rStyle w:val="Hyperlink0"/>
        </w:rPr>
        <w:t xml:space="preserve">razpoložljivih sredstev za javni razpis </w:t>
      </w:r>
      <w:r w:rsidR="00D307CC">
        <w:rPr>
          <w:rStyle w:val="Hyperlink0"/>
        </w:rPr>
        <w:t>za proračunsko leto 2021</w:t>
      </w:r>
      <w:r w:rsidR="0036181B">
        <w:rPr>
          <w:rStyle w:val="Hyperlink0"/>
        </w:rPr>
        <w:t xml:space="preserve"> </w:t>
      </w:r>
      <w:r w:rsidR="00784260">
        <w:rPr>
          <w:rStyle w:val="Hyperlink0"/>
        </w:rPr>
        <w:t>znaš</w:t>
      </w:r>
      <w:r w:rsidR="00D307CC">
        <w:rPr>
          <w:rStyle w:val="Hyperlink0"/>
          <w:lang w:val="en-US"/>
        </w:rPr>
        <w:t>a 690</w:t>
      </w:r>
      <w:r w:rsidR="006C27F4">
        <w:rPr>
          <w:rStyle w:val="Hyperlink0"/>
          <w:lang w:val="en-US"/>
        </w:rPr>
        <w:t>.000,</w:t>
      </w:r>
      <w:r w:rsidR="00784260">
        <w:rPr>
          <w:rStyle w:val="Hyperlink0"/>
          <w:lang w:val="en-US"/>
        </w:rPr>
        <w:t>00</w:t>
      </w:r>
      <w:r w:rsidR="00784260">
        <w:rPr>
          <w:rStyle w:val="None"/>
          <w:rFonts w:ascii="Arial" w:hAnsi="Arial"/>
          <w:smallCaps/>
          <w:sz w:val="20"/>
          <w:szCs w:val="20"/>
        </w:rPr>
        <w:t xml:space="preserve"> </w:t>
      </w:r>
      <w:r w:rsidR="00784260">
        <w:rPr>
          <w:rStyle w:val="Hyperlink0"/>
        </w:rPr>
        <w:t>EU</w:t>
      </w:r>
      <w:r>
        <w:rPr>
          <w:rStyle w:val="Hyperlink0"/>
        </w:rPr>
        <w:t xml:space="preserve">R, </w:t>
      </w:r>
      <w:r w:rsidR="00784260">
        <w:rPr>
          <w:rStyle w:val="Hyperlink0"/>
        </w:rPr>
        <w:t>od tega je predvidena vrednost sofinanciranja po posamezni regiji</w:t>
      </w:r>
      <w:r w:rsidR="00784260" w:rsidRPr="00732BF0">
        <w:rPr>
          <w:rFonts w:ascii="Arial" w:hAnsi="Arial"/>
          <w:sz w:val="20"/>
          <w:szCs w:val="20"/>
        </w:rPr>
        <w:t>:</w:t>
      </w:r>
    </w:p>
    <w:p w14:paraId="6DEABDD4" w14:textId="7911D196" w:rsidR="00000DFC" w:rsidRDefault="00D307CC" w:rsidP="008F6ABA">
      <w:pPr>
        <w:pStyle w:val="Telobesedila"/>
        <w:numPr>
          <w:ilvl w:val="0"/>
          <w:numId w:val="36"/>
        </w:numPr>
        <w:rPr>
          <w:rFonts w:ascii="Arial" w:eastAsia="Arial" w:hAnsi="Arial" w:cs="Arial"/>
        </w:rPr>
      </w:pPr>
      <w:r>
        <w:rPr>
          <w:rFonts w:ascii="Arial" w:hAnsi="Arial"/>
        </w:rPr>
        <w:t>za vzhodno kohezijsko regijo 386.4</w:t>
      </w:r>
      <w:r w:rsidR="006C27F4">
        <w:rPr>
          <w:rFonts w:ascii="Arial" w:hAnsi="Arial"/>
        </w:rPr>
        <w:t>00</w:t>
      </w:r>
      <w:r w:rsidR="00784260" w:rsidRPr="006C27F4">
        <w:rPr>
          <w:rFonts w:ascii="Arial" w:hAnsi="Arial"/>
          <w:color w:val="auto"/>
        </w:rPr>
        <w:t xml:space="preserve">,00 </w:t>
      </w:r>
      <w:r w:rsidR="00784260">
        <w:rPr>
          <w:rFonts w:ascii="Arial" w:hAnsi="Arial"/>
        </w:rPr>
        <w:t>EUR, od tega:</w:t>
      </w:r>
    </w:p>
    <w:p w14:paraId="61814E26" w14:textId="37280AB2" w:rsidR="00000DFC" w:rsidRDefault="00D307CC" w:rsidP="008F6ABA">
      <w:pPr>
        <w:pStyle w:val="Telobesedila"/>
        <w:numPr>
          <w:ilvl w:val="3"/>
          <w:numId w:val="38"/>
        </w:numPr>
        <w:rPr>
          <w:rFonts w:ascii="Arial" w:eastAsia="Arial" w:hAnsi="Arial" w:cs="Arial"/>
        </w:rPr>
      </w:pPr>
      <w:r>
        <w:rPr>
          <w:rFonts w:ascii="Arial" w:hAnsi="Arial"/>
        </w:rPr>
        <w:t>309.12</w:t>
      </w:r>
      <w:r w:rsidR="00471F7C">
        <w:rPr>
          <w:rFonts w:ascii="Arial" w:hAnsi="Arial"/>
        </w:rPr>
        <w:t xml:space="preserve">0,00 </w:t>
      </w:r>
      <w:r w:rsidR="00784260">
        <w:rPr>
          <w:rFonts w:ascii="Arial" w:hAnsi="Arial"/>
        </w:rPr>
        <w:t>EUR s PP 150044 - PN10.1-Izboljšanje kompetenc in spodbujanje prožnih oblik učenja-14-20-EU (80,00 %) in</w:t>
      </w:r>
    </w:p>
    <w:p w14:paraId="389FE371" w14:textId="484F197E" w:rsidR="00000DFC" w:rsidRDefault="00D307CC" w:rsidP="008F6ABA">
      <w:pPr>
        <w:pStyle w:val="Telobesedila"/>
        <w:numPr>
          <w:ilvl w:val="3"/>
          <w:numId w:val="38"/>
        </w:numPr>
        <w:rPr>
          <w:rFonts w:ascii="Arial" w:eastAsia="Arial" w:hAnsi="Arial" w:cs="Arial"/>
        </w:rPr>
      </w:pPr>
      <w:r>
        <w:rPr>
          <w:rFonts w:ascii="Arial" w:hAnsi="Arial"/>
        </w:rPr>
        <w:t>77.28</w:t>
      </w:r>
      <w:r w:rsidR="00471F7C">
        <w:rPr>
          <w:rFonts w:ascii="Arial" w:hAnsi="Arial"/>
        </w:rPr>
        <w:t xml:space="preserve">0,00 </w:t>
      </w:r>
      <w:r w:rsidR="00784260">
        <w:rPr>
          <w:rFonts w:ascii="Arial" w:hAnsi="Arial"/>
        </w:rPr>
        <w:t>EUR s PP 150046 - PN10.1-Izboljšanje kompetenc in spodbujanje prožnih oblik učenja-14-20-slovenska udeležba (20,00 %),</w:t>
      </w:r>
    </w:p>
    <w:p w14:paraId="68E54582" w14:textId="30A1BD8E" w:rsidR="00000DFC" w:rsidRDefault="00784260" w:rsidP="008F6ABA">
      <w:pPr>
        <w:pStyle w:val="Telobesedila"/>
        <w:numPr>
          <w:ilvl w:val="0"/>
          <w:numId w:val="36"/>
        </w:numPr>
        <w:rPr>
          <w:rFonts w:ascii="Arial" w:eastAsia="Arial" w:hAnsi="Arial" w:cs="Arial"/>
        </w:rPr>
      </w:pPr>
      <w:r>
        <w:rPr>
          <w:rFonts w:ascii="Arial" w:hAnsi="Arial"/>
        </w:rPr>
        <w:t>za zahodno k</w:t>
      </w:r>
      <w:r w:rsidR="00D307CC">
        <w:rPr>
          <w:rFonts w:ascii="Arial" w:hAnsi="Arial"/>
        </w:rPr>
        <w:t>ohezijsko regijo 303.6</w:t>
      </w:r>
      <w:r w:rsidR="00471F7C">
        <w:rPr>
          <w:rFonts w:ascii="Arial" w:hAnsi="Arial"/>
        </w:rPr>
        <w:t>00,</w:t>
      </w:r>
      <w:r>
        <w:rPr>
          <w:rFonts w:ascii="Arial" w:hAnsi="Arial"/>
        </w:rPr>
        <w:t>00 EUR, od tega:</w:t>
      </w:r>
    </w:p>
    <w:p w14:paraId="3EA875CD" w14:textId="3F59FB80" w:rsidR="00000DFC" w:rsidRDefault="00D307CC" w:rsidP="008F6ABA">
      <w:pPr>
        <w:pStyle w:val="Telobesedila"/>
        <w:numPr>
          <w:ilvl w:val="3"/>
          <w:numId w:val="40"/>
        </w:numPr>
        <w:rPr>
          <w:rFonts w:ascii="Arial" w:eastAsia="Arial" w:hAnsi="Arial" w:cs="Arial"/>
        </w:rPr>
      </w:pPr>
      <w:r>
        <w:rPr>
          <w:rFonts w:ascii="Arial" w:hAnsi="Arial"/>
        </w:rPr>
        <w:t>242.88</w:t>
      </w:r>
      <w:r w:rsidR="00471F7C">
        <w:rPr>
          <w:rFonts w:ascii="Arial" w:hAnsi="Arial"/>
        </w:rPr>
        <w:t xml:space="preserve">0,00 </w:t>
      </w:r>
      <w:r w:rsidR="00784260">
        <w:rPr>
          <w:rFonts w:ascii="Arial" w:hAnsi="Arial"/>
        </w:rPr>
        <w:t>EUR s 150045 - PN10.1-Izboljšanje kompetenc in spodbujanje prožnih oblik učenja-14-20-EU (80,00 %) in</w:t>
      </w:r>
    </w:p>
    <w:p w14:paraId="5FBC10B0" w14:textId="2DC3C0BE" w:rsidR="00000DFC" w:rsidRDefault="00D307CC" w:rsidP="008F6ABA">
      <w:pPr>
        <w:pStyle w:val="Telobesedila"/>
        <w:numPr>
          <w:ilvl w:val="3"/>
          <w:numId w:val="42"/>
        </w:numPr>
        <w:rPr>
          <w:rFonts w:ascii="Arial" w:eastAsia="Arial" w:hAnsi="Arial" w:cs="Arial"/>
        </w:rPr>
      </w:pPr>
      <w:r>
        <w:rPr>
          <w:rFonts w:ascii="Arial" w:hAnsi="Arial"/>
        </w:rPr>
        <w:t>60.72</w:t>
      </w:r>
      <w:r w:rsidR="00471F7C">
        <w:rPr>
          <w:rFonts w:ascii="Arial" w:hAnsi="Arial"/>
        </w:rPr>
        <w:t xml:space="preserve">0,00 </w:t>
      </w:r>
      <w:r w:rsidR="00784260">
        <w:rPr>
          <w:rFonts w:ascii="Arial" w:hAnsi="Arial"/>
        </w:rPr>
        <w:t>EUR s PP 150047 - PN10.1-Izboljšanje kompetenc in spodbujanje prožnih oblik učenja-14-20-slovenska udeležba (20,00 %).</w:t>
      </w:r>
    </w:p>
    <w:p w14:paraId="4CD91A43" w14:textId="77777777" w:rsidR="00000DFC" w:rsidRDefault="00000DFC">
      <w:pPr>
        <w:jc w:val="both"/>
      </w:pPr>
    </w:p>
    <w:p w14:paraId="3FD14C83" w14:textId="77777777" w:rsidR="00000DFC" w:rsidRDefault="00784260">
      <w:pPr>
        <w:jc w:val="both"/>
        <w:rPr>
          <w:rStyle w:val="Hyperlink0"/>
        </w:rPr>
      </w:pPr>
      <w:r>
        <w:rPr>
          <w:rStyle w:val="Hyperlink0"/>
        </w:rPr>
        <w:t>ŠR si pridržuje pravico, da glede na razpoložljiva sredstva po posameznih proračunskih letih izbranim izvajalcem predlaga prilagoditev dinamike sofinanciranja. Če se izbrani izvajalec ne strinja s predlogom Š</w:t>
      </w:r>
      <w:r>
        <w:rPr>
          <w:rStyle w:val="Hyperlink0"/>
          <w:lang w:val="de-DE"/>
        </w:rPr>
        <w:t xml:space="preserve">R, se </w:t>
      </w:r>
      <w:r>
        <w:rPr>
          <w:rStyle w:val="Hyperlink0"/>
        </w:rPr>
        <w:t xml:space="preserve">šteje, da odstopa od </w:t>
      </w:r>
      <w:r>
        <w:rPr>
          <w:rStyle w:val="Hyperlink0"/>
          <w:lang w:val="nl-NL"/>
        </w:rPr>
        <w:t>vloge</w:t>
      </w:r>
      <w:r>
        <w:rPr>
          <w:rStyle w:val="Hyperlink0"/>
        </w:rPr>
        <w:t>.</w:t>
      </w:r>
    </w:p>
    <w:p w14:paraId="5B712511" w14:textId="77777777" w:rsidR="00000DFC" w:rsidRDefault="00000DFC">
      <w:pPr>
        <w:jc w:val="both"/>
        <w:rPr>
          <w:rStyle w:val="None"/>
          <w:rFonts w:ascii="Arial" w:eastAsia="Arial" w:hAnsi="Arial" w:cs="Arial"/>
          <w:sz w:val="20"/>
          <w:szCs w:val="20"/>
          <w:shd w:val="clear" w:color="auto" w:fill="FFFF00"/>
        </w:rPr>
      </w:pPr>
    </w:p>
    <w:p w14:paraId="1EA7D119" w14:textId="77777777" w:rsidR="00000DFC" w:rsidRDefault="00784260">
      <w:pPr>
        <w:jc w:val="both"/>
        <w:rPr>
          <w:rStyle w:val="Hyperlink0"/>
        </w:rPr>
      </w:pPr>
      <w:r>
        <w:rPr>
          <w:rStyle w:val="Hyperlink0"/>
        </w:rPr>
        <w:t>Izvedba postopka javnega razpisa je vezana na proračunske zmogljivosti ŠR, ministrstva in likvidnostno stanje proračuna Republike Slovenije.</w:t>
      </w:r>
    </w:p>
    <w:p w14:paraId="270D7058" w14:textId="77777777" w:rsidR="00BB5F2A" w:rsidRDefault="00BB5F2A">
      <w:pPr>
        <w:jc w:val="both"/>
        <w:rPr>
          <w:rStyle w:val="Hyperlink0"/>
        </w:rPr>
      </w:pPr>
    </w:p>
    <w:p w14:paraId="499BA5A7" w14:textId="77777777" w:rsidR="00000DFC" w:rsidRDefault="00000DFC">
      <w:pPr>
        <w:jc w:val="both"/>
        <w:rPr>
          <w:rStyle w:val="None"/>
          <w:rFonts w:ascii="Arial" w:eastAsia="Arial" w:hAnsi="Arial" w:cs="Arial"/>
          <w:sz w:val="20"/>
          <w:szCs w:val="20"/>
        </w:rPr>
      </w:pPr>
    </w:p>
    <w:p w14:paraId="732ECEA8" w14:textId="77777777" w:rsidR="00000DFC" w:rsidRDefault="00784260" w:rsidP="008F6ABA">
      <w:pPr>
        <w:numPr>
          <w:ilvl w:val="0"/>
          <w:numId w:val="43"/>
        </w:numPr>
        <w:rPr>
          <w:rFonts w:ascii="Arial" w:eastAsia="Arial" w:hAnsi="Arial" w:cs="Arial"/>
          <w:sz w:val="20"/>
          <w:szCs w:val="20"/>
        </w:rPr>
      </w:pPr>
      <w:r>
        <w:rPr>
          <w:rStyle w:val="None"/>
          <w:rFonts w:ascii="Arial" w:hAnsi="Arial"/>
          <w:b/>
          <w:bCs/>
          <w:sz w:val="20"/>
          <w:szCs w:val="20"/>
        </w:rPr>
        <w:t xml:space="preserve">Obdobje, v katerem morajo biti porabljena dodeljena sredstva (predvideni datum začetka in konca črpanja sredstev) </w:t>
      </w:r>
    </w:p>
    <w:p w14:paraId="65BAFED0" w14:textId="77777777" w:rsidR="00000DFC" w:rsidRDefault="00000DFC">
      <w:pPr>
        <w:pStyle w:val="Telobesedila"/>
        <w:jc w:val="left"/>
        <w:rPr>
          <w:rStyle w:val="None"/>
          <w:rFonts w:ascii="Arial" w:eastAsia="Arial" w:hAnsi="Arial" w:cs="Arial"/>
        </w:rPr>
      </w:pPr>
    </w:p>
    <w:p w14:paraId="51CE4E19" w14:textId="1E421A30" w:rsidR="00000DFC" w:rsidRDefault="00784260">
      <w:pPr>
        <w:pStyle w:val="Telobesedila"/>
        <w:rPr>
          <w:rStyle w:val="None"/>
          <w:rFonts w:ascii="Arial" w:eastAsia="Arial" w:hAnsi="Arial" w:cs="Arial"/>
        </w:rPr>
      </w:pPr>
      <w:r>
        <w:rPr>
          <w:rStyle w:val="None"/>
          <w:rFonts w:ascii="Arial" w:hAnsi="Arial"/>
        </w:rPr>
        <w:t>Obdobje upravičenosti stroškov je od dn</w:t>
      </w:r>
      <w:r w:rsidR="00C920AC">
        <w:rPr>
          <w:rStyle w:val="None"/>
          <w:rFonts w:ascii="Arial" w:hAnsi="Arial"/>
        </w:rPr>
        <w:t>eva objave javnega razpisa do 30. 6</w:t>
      </w:r>
      <w:r w:rsidR="005567AD">
        <w:rPr>
          <w:rStyle w:val="None"/>
          <w:rFonts w:ascii="Arial" w:hAnsi="Arial"/>
        </w:rPr>
        <w:t>. 2021</w:t>
      </w:r>
      <w:r>
        <w:rPr>
          <w:rStyle w:val="None"/>
          <w:rFonts w:ascii="Arial" w:hAnsi="Arial"/>
        </w:rPr>
        <w:t>.</w:t>
      </w:r>
    </w:p>
    <w:p w14:paraId="7296FB6E" w14:textId="5CD843F8" w:rsidR="00000DFC" w:rsidRDefault="00784260">
      <w:pPr>
        <w:pStyle w:val="Telobesedila"/>
        <w:rPr>
          <w:rStyle w:val="None"/>
          <w:rFonts w:ascii="Arial" w:eastAsia="Arial" w:hAnsi="Arial" w:cs="Arial"/>
        </w:rPr>
      </w:pPr>
      <w:r>
        <w:rPr>
          <w:rStyle w:val="None"/>
          <w:rFonts w:ascii="Arial" w:hAnsi="Arial"/>
        </w:rPr>
        <w:t xml:space="preserve">Obdobje upravičenosti izdatkov je od dneva </w:t>
      </w:r>
      <w:r w:rsidR="00C920AC">
        <w:rPr>
          <w:rStyle w:val="None"/>
          <w:rFonts w:ascii="Arial" w:hAnsi="Arial"/>
        </w:rPr>
        <w:t>objave javnega razpisa do 31. 7</w:t>
      </w:r>
      <w:r w:rsidR="005567AD">
        <w:rPr>
          <w:rStyle w:val="None"/>
          <w:rFonts w:ascii="Arial" w:hAnsi="Arial"/>
        </w:rPr>
        <w:t>. 2021</w:t>
      </w:r>
      <w:r>
        <w:rPr>
          <w:rStyle w:val="None"/>
          <w:rFonts w:ascii="Arial" w:hAnsi="Arial"/>
        </w:rPr>
        <w:t>.</w:t>
      </w:r>
    </w:p>
    <w:p w14:paraId="2538AFD0" w14:textId="77777777" w:rsidR="00000DFC" w:rsidRDefault="00000DFC">
      <w:pPr>
        <w:pStyle w:val="Telobesedila"/>
        <w:rPr>
          <w:rStyle w:val="None"/>
          <w:rFonts w:ascii="Arial" w:eastAsia="Arial" w:hAnsi="Arial" w:cs="Arial"/>
        </w:rPr>
      </w:pPr>
    </w:p>
    <w:p w14:paraId="0ABD73FD" w14:textId="75E04B2F" w:rsidR="00000DFC" w:rsidRDefault="00784260" w:rsidP="00BB5F2A">
      <w:pPr>
        <w:pStyle w:val="Telobesedila"/>
        <w:rPr>
          <w:rStyle w:val="None"/>
          <w:rFonts w:ascii="Arial" w:hAnsi="Arial"/>
        </w:rPr>
      </w:pPr>
      <w:r>
        <w:rPr>
          <w:rStyle w:val="None"/>
          <w:rFonts w:ascii="Arial" w:hAnsi="Arial"/>
        </w:rPr>
        <w:t>Okvirna višina sredstev tega javnega razpisa bo predvidoma</w:t>
      </w:r>
      <w:r w:rsidR="00C920AC">
        <w:rPr>
          <w:rStyle w:val="None"/>
          <w:rFonts w:ascii="Arial" w:hAnsi="Arial"/>
        </w:rPr>
        <w:t xml:space="preserve"> porabljena v proračunskem letu </w:t>
      </w:r>
      <w:r w:rsidR="005567AD">
        <w:rPr>
          <w:rStyle w:val="None"/>
          <w:rFonts w:ascii="Arial" w:hAnsi="Arial"/>
        </w:rPr>
        <w:t>2021</w:t>
      </w:r>
      <w:r>
        <w:rPr>
          <w:rStyle w:val="None"/>
          <w:rFonts w:ascii="Arial" w:hAnsi="Arial"/>
        </w:rPr>
        <w:t xml:space="preserve">. </w:t>
      </w:r>
    </w:p>
    <w:p w14:paraId="211777F2" w14:textId="77777777" w:rsidR="00BB5F2A" w:rsidRDefault="00BB5F2A" w:rsidP="00BB5F2A">
      <w:pPr>
        <w:pStyle w:val="Telobesedila"/>
        <w:rPr>
          <w:rStyle w:val="None"/>
          <w:rFonts w:ascii="Arial" w:eastAsia="Arial" w:hAnsi="Arial" w:cs="Arial"/>
        </w:rPr>
      </w:pPr>
    </w:p>
    <w:p w14:paraId="1C6139E3" w14:textId="77777777" w:rsidR="00000DFC" w:rsidRDefault="00000DFC">
      <w:pPr>
        <w:pStyle w:val="Telobesedila"/>
        <w:jc w:val="left"/>
        <w:rPr>
          <w:rStyle w:val="None"/>
          <w:rFonts w:ascii="Arial" w:eastAsia="Arial" w:hAnsi="Arial" w:cs="Arial"/>
        </w:rPr>
      </w:pPr>
    </w:p>
    <w:p w14:paraId="58F66B11" w14:textId="77777777" w:rsidR="00000DFC" w:rsidRDefault="00784260">
      <w:pPr>
        <w:numPr>
          <w:ilvl w:val="0"/>
          <w:numId w:val="2"/>
        </w:numPr>
        <w:jc w:val="both"/>
        <w:rPr>
          <w:rFonts w:ascii="Arial" w:eastAsia="Arial" w:hAnsi="Arial" w:cs="Arial"/>
          <w:b/>
          <w:bCs/>
          <w:sz w:val="20"/>
          <w:szCs w:val="20"/>
        </w:rPr>
      </w:pPr>
      <w:r>
        <w:rPr>
          <w:rFonts w:ascii="Arial" w:hAnsi="Arial"/>
          <w:b/>
          <w:bCs/>
          <w:sz w:val="20"/>
          <w:szCs w:val="20"/>
        </w:rPr>
        <w:t>Vsebina in priprava vloge na javni razpis</w:t>
      </w:r>
    </w:p>
    <w:p w14:paraId="00764E76" w14:textId="77777777" w:rsidR="00000DFC" w:rsidRDefault="00000DFC">
      <w:pPr>
        <w:rPr>
          <w:rStyle w:val="None"/>
          <w:rFonts w:ascii="Arial" w:eastAsia="Arial" w:hAnsi="Arial" w:cs="Arial"/>
          <w:sz w:val="20"/>
          <w:szCs w:val="20"/>
        </w:rPr>
      </w:pPr>
    </w:p>
    <w:p w14:paraId="55ACABD4" w14:textId="77777777" w:rsidR="00000DFC" w:rsidRDefault="00784260">
      <w:pPr>
        <w:jc w:val="both"/>
        <w:rPr>
          <w:rStyle w:val="Hyperlink0"/>
        </w:rPr>
      </w:pPr>
      <w:r>
        <w:rPr>
          <w:rStyle w:val="Hyperlink0"/>
        </w:rPr>
        <w:t xml:space="preserve">Javni razpis obsega naslednje dokumente: </w:t>
      </w:r>
    </w:p>
    <w:p w14:paraId="5C48CF3D" w14:textId="77777777" w:rsidR="00000DFC" w:rsidRDefault="00784260" w:rsidP="008F6ABA">
      <w:pPr>
        <w:pStyle w:val="Odstavekseznama"/>
        <w:numPr>
          <w:ilvl w:val="0"/>
          <w:numId w:val="45"/>
        </w:numPr>
        <w:jc w:val="both"/>
        <w:rPr>
          <w:rFonts w:ascii="Arial" w:eastAsia="Arial" w:hAnsi="Arial" w:cs="Arial"/>
          <w:sz w:val="20"/>
          <w:szCs w:val="20"/>
        </w:rPr>
      </w:pPr>
      <w:r>
        <w:rPr>
          <w:rFonts w:ascii="Arial" w:hAnsi="Arial"/>
          <w:sz w:val="20"/>
          <w:szCs w:val="20"/>
        </w:rPr>
        <w:t xml:space="preserve">Javni razpis za dodelitev sredstev za izvajanje projektov v okviru programa </w:t>
      </w:r>
      <w:r>
        <w:rPr>
          <w:rStyle w:val="None"/>
          <w:rFonts w:ascii="Arial" w:hAnsi="Arial"/>
          <w:b/>
          <w:bCs/>
          <w:sz w:val="20"/>
          <w:szCs w:val="20"/>
          <w:lang w:val="it-IT"/>
        </w:rPr>
        <w:t>»</w:t>
      </w:r>
      <w:r>
        <w:rPr>
          <w:rStyle w:val="None"/>
          <w:rFonts w:ascii="Arial" w:hAnsi="Arial"/>
          <w:b/>
          <w:bCs/>
          <w:sz w:val="20"/>
          <w:szCs w:val="20"/>
        </w:rPr>
        <w:t>UČ</w:t>
      </w:r>
      <w:r>
        <w:rPr>
          <w:rStyle w:val="None"/>
          <w:rFonts w:ascii="Arial" w:hAnsi="Arial"/>
          <w:b/>
          <w:bCs/>
          <w:sz w:val="20"/>
          <w:szCs w:val="20"/>
          <w:lang w:val="da-DK"/>
        </w:rPr>
        <w:t>IM SE BITI U</w:t>
      </w:r>
      <w:r>
        <w:rPr>
          <w:rStyle w:val="None"/>
          <w:rFonts w:ascii="Arial" w:hAnsi="Arial"/>
          <w:b/>
          <w:bCs/>
          <w:sz w:val="20"/>
          <w:szCs w:val="20"/>
        </w:rPr>
        <w:t>Č</w:t>
      </w:r>
      <w:r>
        <w:rPr>
          <w:rStyle w:val="None"/>
          <w:rFonts w:ascii="Arial" w:hAnsi="Arial"/>
          <w:b/>
          <w:bCs/>
          <w:sz w:val="20"/>
          <w:szCs w:val="20"/>
          <w:lang w:val="de-DE"/>
        </w:rPr>
        <w:t>ITELJ</w:t>
      </w:r>
      <w:r>
        <w:rPr>
          <w:rStyle w:val="None"/>
          <w:rFonts w:ascii="Arial" w:hAnsi="Arial"/>
          <w:b/>
          <w:bCs/>
          <w:sz w:val="20"/>
          <w:szCs w:val="20"/>
          <w:lang w:val="fr-FR"/>
        </w:rPr>
        <w:t>«</w:t>
      </w:r>
    </w:p>
    <w:p w14:paraId="704339B0" w14:textId="77777777" w:rsidR="00000DFC" w:rsidRDefault="00784260" w:rsidP="008F6ABA">
      <w:pPr>
        <w:pStyle w:val="Odstavekseznama"/>
        <w:numPr>
          <w:ilvl w:val="0"/>
          <w:numId w:val="45"/>
        </w:numPr>
        <w:jc w:val="both"/>
        <w:rPr>
          <w:rFonts w:ascii="Arial" w:eastAsia="Arial" w:hAnsi="Arial" w:cs="Arial"/>
          <w:sz w:val="20"/>
          <w:szCs w:val="20"/>
        </w:rPr>
      </w:pPr>
      <w:r>
        <w:rPr>
          <w:rFonts w:ascii="Arial" w:hAnsi="Arial"/>
          <w:sz w:val="20"/>
          <w:szCs w:val="20"/>
        </w:rPr>
        <w:lastRenderedPageBreak/>
        <w:t>Navodila za prijavo na javni razpis</w:t>
      </w:r>
    </w:p>
    <w:p w14:paraId="5E090FAB" w14:textId="77777777" w:rsidR="00984D17" w:rsidRPr="0050784E" w:rsidRDefault="00984D17" w:rsidP="008F6ABA">
      <w:pPr>
        <w:pStyle w:val="Odstavekseznama"/>
        <w:numPr>
          <w:ilvl w:val="0"/>
          <w:numId w:val="47"/>
        </w:numPr>
        <w:jc w:val="both"/>
        <w:rPr>
          <w:rFonts w:ascii="Arial" w:eastAsia="Arial" w:hAnsi="Arial" w:cs="Arial"/>
          <w:sz w:val="20"/>
          <w:szCs w:val="20"/>
        </w:rPr>
      </w:pPr>
      <w:r>
        <w:rPr>
          <w:rFonts w:ascii="Arial" w:eastAsia="Arial" w:hAnsi="Arial" w:cs="Arial"/>
          <w:sz w:val="20"/>
          <w:szCs w:val="20"/>
        </w:rPr>
        <w:t>Obrazec za oddajo vloge</w:t>
      </w:r>
    </w:p>
    <w:p w14:paraId="1CAB0158" w14:textId="77777777" w:rsidR="00000DFC" w:rsidRDefault="00784260" w:rsidP="008F6ABA">
      <w:pPr>
        <w:pStyle w:val="Odstavekseznama"/>
        <w:numPr>
          <w:ilvl w:val="0"/>
          <w:numId w:val="47"/>
        </w:numPr>
        <w:jc w:val="both"/>
        <w:rPr>
          <w:rFonts w:ascii="Arial" w:eastAsia="Arial" w:hAnsi="Arial" w:cs="Arial"/>
          <w:sz w:val="20"/>
          <w:szCs w:val="20"/>
        </w:rPr>
      </w:pPr>
      <w:r>
        <w:rPr>
          <w:rFonts w:ascii="Arial" w:hAnsi="Arial"/>
          <w:sz w:val="20"/>
          <w:szCs w:val="20"/>
        </w:rPr>
        <w:t>Prijavna vloga na razpis</w:t>
      </w:r>
    </w:p>
    <w:p w14:paraId="675F47DC" w14:textId="77777777" w:rsidR="00000DFC" w:rsidRDefault="00784260" w:rsidP="008F6ABA">
      <w:pPr>
        <w:pStyle w:val="Odstavekseznama"/>
        <w:numPr>
          <w:ilvl w:val="0"/>
          <w:numId w:val="47"/>
        </w:numPr>
        <w:jc w:val="both"/>
        <w:rPr>
          <w:rFonts w:ascii="Arial" w:eastAsia="Arial" w:hAnsi="Arial" w:cs="Arial"/>
          <w:sz w:val="20"/>
          <w:szCs w:val="20"/>
        </w:rPr>
      </w:pPr>
      <w:r>
        <w:rPr>
          <w:rFonts w:ascii="Arial" w:hAnsi="Arial"/>
          <w:sz w:val="20"/>
          <w:szCs w:val="20"/>
        </w:rPr>
        <w:t>Vzorec pogodbe o dodelitvi sredstev za izvajanje projekta</w:t>
      </w:r>
    </w:p>
    <w:p w14:paraId="4D54BA48" w14:textId="77777777" w:rsidR="00000DFC" w:rsidRDefault="00784260" w:rsidP="008F6ABA">
      <w:pPr>
        <w:numPr>
          <w:ilvl w:val="0"/>
          <w:numId w:val="45"/>
        </w:numPr>
        <w:rPr>
          <w:rFonts w:ascii="Arial" w:eastAsia="Arial" w:hAnsi="Arial" w:cs="Arial"/>
          <w:sz w:val="20"/>
          <w:szCs w:val="20"/>
        </w:rPr>
      </w:pPr>
      <w:r>
        <w:rPr>
          <w:rFonts w:ascii="Arial" w:hAnsi="Arial"/>
          <w:sz w:val="20"/>
          <w:szCs w:val="20"/>
        </w:rPr>
        <w:t xml:space="preserve">Zahtevek za sofinanciranje izvedbe projekta Učim se biti učitelj </w:t>
      </w:r>
    </w:p>
    <w:p w14:paraId="467B438F" w14:textId="77777777" w:rsidR="00C34B1A" w:rsidRPr="00C34B1A" w:rsidRDefault="00784260" w:rsidP="008F6ABA">
      <w:pPr>
        <w:numPr>
          <w:ilvl w:val="0"/>
          <w:numId w:val="45"/>
        </w:numPr>
        <w:rPr>
          <w:rFonts w:ascii="Arial" w:eastAsia="Arial" w:hAnsi="Arial" w:cs="Arial"/>
          <w:sz w:val="20"/>
          <w:szCs w:val="20"/>
        </w:rPr>
      </w:pPr>
      <w:r>
        <w:rPr>
          <w:rFonts w:ascii="Arial" w:hAnsi="Arial"/>
          <w:sz w:val="20"/>
          <w:szCs w:val="20"/>
        </w:rPr>
        <w:t xml:space="preserve">Mesečno poročilo </w:t>
      </w:r>
    </w:p>
    <w:p w14:paraId="01DB91E8" w14:textId="77777777" w:rsidR="00000DFC" w:rsidRDefault="00784260" w:rsidP="008F6ABA">
      <w:pPr>
        <w:numPr>
          <w:ilvl w:val="0"/>
          <w:numId w:val="45"/>
        </w:numPr>
        <w:rPr>
          <w:rFonts w:ascii="Arial" w:eastAsia="Arial" w:hAnsi="Arial" w:cs="Arial"/>
          <w:sz w:val="20"/>
          <w:szCs w:val="20"/>
        </w:rPr>
      </w:pPr>
      <w:r>
        <w:rPr>
          <w:rFonts w:ascii="Arial" w:hAnsi="Arial"/>
          <w:sz w:val="20"/>
          <w:szCs w:val="20"/>
        </w:rPr>
        <w:t>Kohezijske statistične občine</w:t>
      </w:r>
    </w:p>
    <w:p w14:paraId="5F79134C" w14:textId="77777777" w:rsidR="00000DFC" w:rsidRDefault="00784260" w:rsidP="008F6ABA">
      <w:pPr>
        <w:numPr>
          <w:ilvl w:val="0"/>
          <w:numId w:val="45"/>
        </w:numPr>
        <w:rPr>
          <w:rFonts w:ascii="Arial" w:eastAsia="Arial" w:hAnsi="Arial" w:cs="Arial"/>
          <w:sz w:val="20"/>
          <w:szCs w:val="20"/>
        </w:rPr>
      </w:pPr>
      <w:r>
        <w:rPr>
          <w:rFonts w:ascii="Arial" w:hAnsi="Arial"/>
          <w:sz w:val="20"/>
          <w:szCs w:val="20"/>
        </w:rPr>
        <w:t>Navodila MIZŠ za izvajanje operacij EKP v programskem obdobju 2014-2020 s Prilogo 7</w:t>
      </w:r>
    </w:p>
    <w:p w14:paraId="42E63649" w14:textId="77777777" w:rsidR="00000DFC" w:rsidRDefault="00784260" w:rsidP="008F6ABA">
      <w:pPr>
        <w:numPr>
          <w:ilvl w:val="0"/>
          <w:numId w:val="45"/>
        </w:numPr>
        <w:rPr>
          <w:rFonts w:ascii="Arial" w:eastAsia="Arial" w:hAnsi="Arial" w:cs="Arial"/>
          <w:sz w:val="20"/>
          <w:szCs w:val="20"/>
        </w:rPr>
      </w:pPr>
      <w:r>
        <w:rPr>
          <w:rFonts w:ascii="Arial" w:hAnsi="Arial"/>
          <w:sz w:val="20"/>
          <w:szCs w:val="20"/>
        </w:rPr>
        <w:t>Navodila OU o upravičenih stroških za sredstva EKP v obdobju 2014-2020</w:t>
      </w:r>
    </w:p>
    <w:p w14:paraId="14BD59AD" w14:textId="003708B0" w:rsidR="00000DFC" w:rsidRDefault="00784260" w:rsidP="008F6ABA">
      <w:pPr>
        <w:numPr>
          <w:ilvl w:val="0"/>
          <w:numId w:val="45"/>
        </w:numPr>
        <w:rPr>
          <w:rFonts w:ascii="Arial" w:eastAsia="Arial" w:hAnsi="Arial" w:cs="Arial"/>
          <w:sz w:val="20"/>
          <w:szCs w:val="20"/>
        </w:rPr>
      </w:pPr>
      <w:r>
        <w:rPr>
          <w:rFonts w:ascii="Arial" w:hAnsi="Arial"/>
          <w:sz w:val="20"/>
          <w:szCs w:val="20"/>
        </w:rPr>
        <w:t>Stopnja registrirane brezposelnosti</w:t>
      </w:r>
      <w:r w:rsidR="00713354">
        <w:rPr>
          <w:rFonts w:ascii="Arial" w:hAnsi="Arial"/>
          <w:sz w:val="20"/>
          <w:szCs w:val="20"/>
        </w:rPr>
        <w:t xml:space="preserve"> po občinah </w:t>
      </w:r>
      <w:r w:rsidR="00713354" w:rsidRPr="00535D45">
        <w:rPr>
          <w:rFonts w:ascii="Arial" w:hAnsi="Arial"/>
          <w:sz w:val="20"/>
          <w:szCs w:val="20"/>
        </w:rPr>
        <w:t xml:space="preserve">za </w:t>
      </w:r>
      <w:r w:rsidR="00471F7C" w:rsidRPr="00535D45">
        <w:rPr>
          <w:rFonts w:ascii="Arial" w:hAnsi="Arial"/>
          <w:sz w:val="20"/>
          <w:szCs w:val="20"/>
        </w:rPr>
        <w:t>junij</w:t>
      </w:r>
      <w:r w:rsidR="00E167B1" w:rsidRPr="00535D45">
        <w:rPr>
          <w:rFonts w:ascii="Arial" w:hAnsi="Arial"/>
          <w:sz w:val="20"/>
          <w:szCs w:val="20"/>
        </w:rPr>
        <w:t xml:space="preserve"> </w:t>
      </w:r>
      <w:r w:rsidR="005567AD" w:rsidRPr="00535D45">
        <w:rPr>
          <w:rFonts w:ascii="Arial" w:hAnsi="Arial"/>
          <w:sz w:val="20"/>
          <w:szCs w:val="20"/>
        </w:rPr>
        <w:t>2020</w:t>
      </w:r>
    </w:p>
    <w:p w14:paraId="3F25FC71" w14:textId="16CEFD34" w:rsidR="00000DFC" w:rsidRDefault="00784260" w:rsidP="008F6ABA">
      <w:pPr>
        <w:numPr>
          <w:ilvl w:val="0"/>
          <w:numId w:val="45"/>
        </w:numPr>
        <w:rPr>
          <w:rFonts w:ascii="Arial" w:eastAsia="Arial" w:hAnsi="Arial" w:cs="Arial"/>
          <w:sz w:val="20"/>
          <w:szCs w:val="20"/>
        </w:rPr>
      </w:pPr>
      <w:r>
        <w:rPr>
          <w:rFonts w:ascii="Arial" w:hAnsi="Arial"/>
          <w:sz w:val="20"/>
          <w:szCs w:val="20"/>
        </w:rPr>
        <w:t>Koe</w:t>
      </w:r>
      <w:r w:rsidR="005567AD">
        <w:rPr>
          <w:rFonts w:ascii="Arial" w:hAnsi="Arial"/>
          <w:sz w:val="20"/>
          <w:szCs w:val="20"/>
        </w:rPr>
        <w:t>ficient razvitosti občin za 2020 in 2021</w:t>
      </w:r>
    </w:p>
    <w:p w14:paraId="2F52568A" w14:textId="77777777" w:rsidR="00000DFC" w:rsidRDefault="00000DFC">
      <w:pPr>
        <w:pStyle w:val="Odstavekseznama"/>
        <w:jc w:val="both"/>
        <w:rPr>
          <w:rStyle w:val="None"/>
          <w:rFonts w:ascii="Arial" w:eastAsia="Arial" w:hAnsi="Arial" w:cs="Arial"/>
          <w:sz w:val="20"/>
          <w:szCs w:val="20"/>
        </w:rPr>
      </w:pPr>
    </w:p>
    <w:p w14:paraId="04CEBDA9" w14:textId="77777777" w:rsidR="00000DFC" w:rsidRDefault="00784260">
      <w:pPr>
        <w:jc w:val="both"/>
        <w:rPr>
          <w:rStyle w:val="Hyperlink0"/>
        </w:rPr>
      </w:pPr>
      <w:r>
        <w:rPr>
          <w:rStyle w:val="Hyperlink0"/>
        </w:rPr>
        <w:t>Vloga se šteje kot formalno popolna, če vsebuje naslednje popolno izpolnjene, podpisane in žigosane obrazce ter dokazila:</w:t>
      </w:r>
    </w:p>
    <w:p w14:paraId="0A4EA17D" w14:textId="77777777" w:rsidR="00000DFC" w:rsidRDefault="00784260" w:rsidP="008F6ABA">
      <w:pPr>
        <w:pStyle w:val="Odstavekseznama"/>
        <w:numPr>
          <w:ilvl w:val="0"/>
          <w:numId w:val="47"/>
        </w:numPr>
        <w:jc w:val="both"/>
        <w:rPr>
          <w:rFonts w:ascii="Arial" w:eastAsia="Arial" w:hAnsi="Arial" w:cs="Arial"/>
          <w:sz w:val="20"/>
          <w:szCs w:val="20"/>
        </w:rPr>
      </w:pPr>
      <w:r>
        <w:rPr>
          <w:rFonts w:ascii="Arial" w:hAnsi="Arial"/>
          <w:sz w:val="20"/>
          <w:szCs w:val="20"/>
        </w:rPr>
        <w:t>Prijavna vloga na razpis</w:t>
      </w:r>
    </w:p>
    <w:p w14:paraId="0595E885" w14:textId="77777777" w:rsidR="00D5475C" w:rsidRPr="00D5475C" w:rsidRDefault="00784260" w:rsidP="008F6ABA">
      <w:pPr>
        <w:pStyle w:val="Odstavekseznama"/>
        <w:numPr>
          <w:ilvl w:val="0"/>
          <w:numId w:val="47"/>
        </w:numPr>
        <w:jc w:val="both"/>
        <w:rPr>
          <w:rFonts w:ascii="Arial" w:eastAsia="Arial" w:hAnsi="Arial" w:cs="Arial"/>
          <w:sz w:val="20"/>
          <w:szCs w:val="20"/>
        </w:rPr>
      </w:pPr>
      <w:r>
        <w:rPr>
          <w:rFonts w:ascii="Arial" w:hAnsi="Arial"/>
          <w:sz w:val="20"/>
          <w:szCs w:val="20"/>
        </w:rPr>
        <w:t>Dokazilo o objavi delovnega mesta pri Zavodu Republike Slovenije za zaposlovanje</w:t>
      </w:r>
    </w:p>
    <w:p w14:paraId="6305DAF4" w14:textId="77777777" w:rsidR="00D5475C" w:rsidRPr="00D5475C" w:rsidRDefault="00D5475C" w:rsidP="008F6ABA">
      <w:pPr>
        <w:pStyle w:val="Odstavekseznama"/>
        <w:numPr>
          <w:ilvl w:val="0"/>
          <w:numId w:val="47"/>
        </w:numPr>
        <w:jc w:val="both"/>
        <w:rPr>
          <w:rFonts w:ascii="Arial" w:eastAsia="Arial" w:hAnsi="Arial" w:cs="Arial"/>
          <w:sz w:val="20"/>
          <w:szCs w:val="20"/>
        </w:rPr>
      </w:pPr>
      <w:r>
        <w:rPr>
          <w:rFonts w:ascii="Arial" w:hAnsi="Arial"/>
          <w:sz w:val="20"/>
          <w:szCs w:val="20"/>
        </w:rPr>
        <w:t>S</w:t>
      </w:r>
      <w:r w:rsidR="00784260">
        <w:rPr>
          <w:rFonts w:ascii="Arial" w:hAnsi="Arial"/>
          <w:sz w:val="20"/>
          <w:szCs w:val="20"/>
        </w:rPr>
        <w:t>klep o izbiri kandidata</w:t>
      </w:r>
    </w:p>
    <w:p w14:paraId="72ADBC06" w14:textId="77777777" w:rsidR="00D5475C" w:rsidRPr="00D5475C" w:rsidRDefault="00D5475C" w:rsidP="008F6ABA">
      <w:pPr>
        <w:pStyle w:val="Odstavekseznama"/>
        <w:numPr>
          <w:ilvl w:val="0"/>
          <w:numId w:val="47"/>
        </w:numPr>
        <w:jc w:val="both"/>
        <w:rPr>
          <w:rFonts w:ascii="Arial" w:eastAsia="Arial" w:hAnsi="Arial" w:cs="Arial"/>
          <w:sz w:val="20"/>
          <w:szCs w:val="20"/>
        </w:rPr>
      </w:pPr>
      <w:r>
        <w:rPr>
          <w:rFonts w:ascii="Arial" w:hAnsi="Arial"/>
          <w:sz w:val="20"/>
          <w:szCs w:val="20"/>
        </w:rPr>
        <w:t>D</w:t>
      </w:r>
      <w:r w:rsidR="00784260">
        <w:rPr>
          <w:rFonts w:ascii="Arial" w:hAnsi="Arial"/>
          <w:sz w:val="20"/>
          <w:szCs w:val="20"/>
        </w:rPr>
        <w:t>okazilo o izobrazbi kandidata</w:t>
      </w:r>
      <w:r>
        <w:rPr>
          <w:rFonts w:ascii="Arial" w:hAnsi="Arial"/>
          <w:sz w:val="20"/>
          <w:szCs w:val="20"/>
        </w:rPr>
        <w:t xml:space="preserve"> </w:t>
      </w:r>
    </w:p>
    <w:p w14:paraId="0E1315EA" w14:textId="77777777" w:rsidR="00000DFC" w:rsidRDefault="00000DFC" w:rsidP="003A0CD4">
      <w:pPr>
        <w:ind w:left="360"/>
        <w:jc w:val="both"/>
        <w:rPr>
          <w:rStyle w:val="None"/>
          <w:rFonts w:ascii="Arial" w:eastAsia="Arial" w:hAnsi="Arial" w:cs="Arial"/>
          <w:sz w:val="20"/>
          <w:szCs w:val="20"/>
        </w:rPr>
      </w:pPr>
    </w:p>
    <w:p w14:paraId="0D3C5C7F" w14:textId="77777777" w:rsidR="00000DFC" w:rsidRDefault="00784260">
      <w:pPr>
        <w:jc w:val="both"/>
        <w:rPr>
          <w:rStyle w:val="Hyperlink0"/>
          <w:lang w:val="it-IT"/>
        </w:rPr>
      </w:pPr>
      <w:r>
        <w:rPr>
          <w:rStyle w:val="Hyperlink0"/>
        </w:rPr>
        <w:t xml:space="preserve">Prijavitelji morajo uporabiti izključno obrazce iz razpisne dokumentacije, ki se jih ne sme spreminjati. V nasprotnem primeru bo vloga </w:t>
      </w:r>
      <w:r w:rsidRPr="00287D38">
        <w:rPr>
          <w:rStyle w:val="Hyperlink0"/>
        </w:rPr>
        <w:t>zavržena</w:t>
      </w:r>
      <w:r>
        <w:rPr>
          <w:rStyle w:val="Hyperlink0"/>
          <w:lang w:val="it-IT"/>
        </w:rPr>
        <w:t xml:space="preserve">. </w:t>
      </w:r>
    </w:p>
    <w:p w14:paraId="5FB5273C" w14:textId="77777777" w:rsidR="00BB5F2A" w:rsidRDefault="00BB5F2A">
      <w:pPr>
        <w:jc w:val="both"/>
        <w:rPr>
          <w:rStyle w:val="Hyperlink0"/>
        </w:rPr>
      </w:pPr>
    </w:p>
    <w:p w14:paraId="43AF245B" w14:textId="77777777" w:rsidR="00000DFC" w:rsidRDefault="00000DFC">
      <w:pPr>
        <w:rPr>
          <w:rStyle w:val="None"/>
          <w:rFonts w:ascii="Arial" w:eastAsia="Arial" w:hAnsi="Arial" w:cs="Arial"/>
          <w:b/>
          <w:bCs/>
          <w:sz w:val="20"/>
          <w:szCs w:val="20"/>
        </w:rPr>
      </w:pPr>
    </w:p>
    <w:p w14:paraId="31127EB1" w14:textId="77777777" w:rsidR="00000DFC" w:rsidRDefault="00784260" w:rsidP="008F6ABA">
      <w:pPr>
        <w:numPr>
          <w:ilvl w:val="0"/>
          <w:numId w:val="48"/>
        </w:numPr>
        <w:jc w:val="both"/>
        <w:rPr>
          <w:rFonts w:ascii="Arial" w:eastAsia="Arial" w:hAnsi="Arial" w:cs="Arial"/>
          <w:b/>
          <w:bCs/>
          <w:sz w:val="20"/>
          <w:szCs w:val="20"/>
        </w:rPr>
      </w:pPr>
      <w:r>
        <w:rPr>
          <w:rFonts w:ascii="Arial" w:hAnsi="Arial"/>
          <w:b/>
          <w:bCs/>
          <w:sz w:val="20"/>
          <w:szCs w:val="20"/>
        </w:rPr>
        <w:t>Razmerje med sredstvi na postavkah namenskih sredstev EU za kohezijsko politiko in na postavkah slovenske udeležbe za sofinanciranje kohezijske politike</w:t>
      </w:r>
    </w:p>
    <w:p w14:paraId="2D9318A7" w14:textId="77777777" w:rsidR="00000DFC" w:rsidRDefault="00000DFC">
      <w:pPr>
        <w:rPr>
          <w:rStyle w:val="None"/>
          <w:rFonts w:ascii="Arial" w:eastAsia="Arial" w:hAnsi="Arial" w:cs="Arial"/>
          <w:b/>
          <w:bCs/>
          <w:sz w:val="20"/>
          <w:szCs w:val="20"/>
        </w:rPr>
      </w:pPr>
    </w:p>
    <w:p w14:paraId="7F259C06" w14:textId="77777777" w:rsidR="00000DFC" w:rsidRDefault="00784260">
      <w:pPr>
        <w:outlineLvl w:val="0"/>
        <w:rPr>
          <w:rStyle w:val="Hyperlink0"/>
        </w:rPr>
      </w:pPr>
      <w:r>
        <w:rPr>
          <w:rStyle w:val="Hyperlink0"/>
        </w:rPr>
        <w:t>Sredstva na postavkah namenskih sredstev EU</w:t>
      </w:r>
      <w:r>
        <w:rPr>
          <w:rStyle w:val="None"/>
          <w:rFonts w:ascii="Arial" w:hAnsi="Arial"/>
          <w:b/>
          <w:bCs/>
          <w:sz w:val="20"/>
          <w:szCs w:val="20"/>
        </w:rPr>
        <w:t xml:space="preserve"> </w:t>
      </w:r>
      <w:r>
        <w:rPr>
          <w:rStyle w:val="Hyperlink0"/>
        </w:rPr>
        <w:t>za kohezijsko politiko: 80,00 %.</w:t>
      </w:r>
    </w:p>
    <w:p w14:paraId="60DF9ED2" w14:textId="77777777" w:rsidR="00000DFC" w:rsidRDefault="00784260">
      <w:pPr>
        <w:outlineLvl w:val="0"/>
        <w:rPr>
          <w:rStyle w:val="Hyperlink0"/>
        </w:rPr>
      </w:pPr>
      <w:r>
        <w:rPr>
          <w:rStyle w:val="Hyperlink0"/>
        </w:rPr>
        <w:t>Sredstva na postavkah slovenske udeležbe za sofinanciranje kohezijske politike: 20,00 %.</w:t>
      </w:r>
    </w:p>
    <w:p w14:paraId="7DDCB5E0" w14:textId="77777777" w:rsidR="00000DFC" w:rsidRDefault="00000DFC">
      <w:pPr>
        <w:rPr>
          <w:rStyle w:val="None"/>
          <w:rFonts w:ascii="Arial" w:eastAsia="Arial" w:hAnsi="Arial" w:cs="Arial"/>
          <w:sz w:val="20"/>
          <w:szCs w:val="20"/>
        </w:rPr>
      </w:pPr>
    </w:p>
    <w:p w14:paraId="173A5F8B" w14:textId="77777777" w:rsidR="00BB5F2A" w:rsidRDefault="00BB5F2A">
      <w:pPr>
        <w:rPr>
          <w:rStyle w:val="None"/>
          <w:rFonts w:ascii="Arial" w:eastAsia="Arial" w:hAnsi="Arial" w:cs="Arial"/>
          <w:sz w:val="20"/>
          <w:szCs w:val="20"/>
        </w:rPr>
      </w:pPr>
    </w:p>
    <w:p w14:paraId="35701311" w14:textId="77777777" w:rsidR="00000DFC" w:rsidRDefault="00784260">
      <w:pPr>
        <w:numPr>
          <w:ilvl w:val="0"/>
          <w:numId w:val="2"/>
        </w:numPr>
        <w:rPr>
          <w:rFonts w:ascii="Arial" w:eastAsia="Arial" w:hAnsi="Arial" w:cs="Arial"/>
          <w:b/>
          <w:bCs/>
          <w:sz w:val="20"/>
          <w:szCs w:val="20"/>
        </w:rPr>
      </w:pPr>
      <w:r>
        <w:rPr>
          <w:rFonts w:ascii="Arial" w:hAnsi="Arial"/>
          <w:b/>
          <w:bCs/>
          <w:sz w:val="20"/>
          <w:szCs w:val="20"/>
        </w:rPr>
        <w:t xml:space="preserve">Delež prispevka EU </w:t>
      </w:r>
    </w:p>
    <w:p w14:paraId="2798362A" w14:textId="77777777" w:rsidR="00000DFC" w:rsidRDefault="00000DFC">
      <w:pPr>
        <w:rPr>
          <w:rStyle w:val="None"/>
          <w:rFonts w:ascii="Arial" w:eastAsia="Arial" w:hAnsi="Arial" w:cs="Arial"/>
          <w:b/>
          <w:bCs/>
          <w:sz w:val="20"/>
          <w:szCs w:val="20"/>
        </w:rPr>
      </w:pPr>
    </w:p>
    <w:p w14:paraId="1562AB93" w14:textId="77777777" w:rsidR="00000DFC" w:rsidRDefault="00784260">
      <w:pPr>
        <w:outlineLvl w:val="0"/>
        <w:rPr>
          <w:rStyle w:val="Hyperlink0"/>
        </w:rPr>
      </w:pPr>
      <w:r>
        <w:rPr>
          <w:rStyle w:val="Hyperlink0"/>
        </w:rPr>
        <w:t>Delež prispevka EU je 80,00 %.</w:t>
      </w:r>
    </w:p>
    <w:p w14:paraId="055CD05E" w14:textId="77777777" w:rsidR="00BB5F2A" w:rsidRDefault="00BB5F2A">
      <w:pPr>
        <w:outlineLvl w:val="0"/>
        <w:rPr>
          <w:rStyle w:val="Hyperlink0"/>
        </w:rPr>
      </w:pPr>
    </w:p>
    <w:p w14:paraId="54B24ED5" w14:textId="77777777" w:rsidR="00000DFC" w:rsidRDefault="00000DFC">
      <w:pPr>
        <w:rPr>
          <w:rStyle w:val="None"/>
          <w:rFonts w:ascii="Arial" w:eastAsia="Arial" w:hAnsi="Arial" w:cs="Arial"/>
          <w:b/>
          <w:bCs/>
          <w:sz w:val="20"/>
          <w:szCs w:val="20"/>
        </w:rPr>
      </w:pPr>
    </w:p>
    <w:p w14:paraId="5787336B" w14:textId="77777777" w:rsidR="00000DFC" w:rsidRPr="00287D38" w:rsidRDefault="00784260">
      <w:pPr>
        <w:numPr>
          <w:ilvl w:val="0"/>
          <w:numId w:val="2"/>
        </w:numPr>
        <w:rPr>
          <w:rFonts w:ascii="Arial" w:eastAsia="Arial" w:hAnsi="Arial" w:cs="Arial"/>
          <w:b/>
          <w:bCs/>
          <w:sz w:val="20"/>
          <w:szCs w:val="20"/>
        </w:rPr>
      </w:pPr>
      <w:r w:rsidRPr="00287D38">
        <w:rPr>
          <w:rFonts w:ascii="Arial" w:hAnsi="Arial"/>
          <w:b/>
          <w:bCs/>
          <w:sz w:val="20"/>
          <w:szCs w:val="20"/>
        </w:rPr>
        <w:t xml:space="preserve">Upravičeni stroški in način financiranja </w:t>
      </w:r>
    </w:p>
    <w:p w14:paraId="78CC7B3D" w14:textId="77777777" w:rsidR="00000DFC" w:rsidRDefault="00000DFC">
      <w:pPr>
        <w:rPr>
          <w:rStyle w:val="None"/>
          <w:rFonts w:ascii="Arial" w:eastAsia="Arial" w:hAnsi="Arial" w:cs="Arial"/>
          <w:sz w:val="20"/>
          <w:szCs w:val="20"/>
        </w:rPr>
      </w:pPr>
    </w:p>
    <w:p w14:paraId="57A0DE87" w14:textId="77777777" w:rsidR="00000DFC" w:rsidRDefault="00784260">
      <w:pPr>
        <w:jc w:val="both"/>
        <w:rPr>
          <w:rStyle w:val="Hyperlink0"/>
        </w:rPr>
      </w:pPr>
      <w:r>
        <w:rPr>
          <w:rStyle w:val="Hyperlink0"/>
        </w:rPr>
        <w:t>Sofinanciranje projektov v okviru tega javnega razpisa bo potekalo po sistemu standardnega obsega stroška na enoto (poenostavljena oblika stroška), skladno s pravili Evropske kohezijske politike, Navodili Organa upravljanja o upravičenih stroških za sredstva evropske kohezijske politike v programskem obdobju 2014-2020 (v nadaljevanju: Navodila organa upravljanja o upravičenih stroških) objavljenimi na spletni strani http://www.eu-skladi.si/sl/dokumenti/navodila/nus_verzija-1-06.pdf in navodili ministrstva.</w:t>
      </w:r>
    </w:p>
    <w:p w14:paraId="5185B530" w14:textId="77777777" w:rsidR="00000DFC" w:rsidRDefault="00000DFC">
      <w:pPr>
        <w:jc w:val="both"/>
        <w:rPr>
          <w:rStyle w:val="None"/>
          <w:rFonts w:ascii="Arial" w:eastAsia="Arial" w:hAnsi="Arial" w:cs="Arial"/>
          <w:sz w:val="20"/>
          <w:szCs w:val="20"/>
        </w:rPr>
      </w:pPr>
    </w:p>
    <w:p w14:paraId="1184CB9B" w14:textId="77777777" w:rsidR="00000DFC" w:rsidRDefault="00784260">
      <w:pPr>
        <w:pStyle w:val="Odstavekseznama"/>
        <w:ind w:left="0"/>
        <w:jc w:val="both"/>
        <w:rPr>
          <w:rStyle w:val="Hyperlink0"/>
        </w:rPr>
      </w:pPr>
      <w:r>
        <w:rPr>
          <w:rStyle w:val="Hyperlink0"/>
        </w:rPr>
        <w:t xml:space="preserve">Ministrstvo je dne 29. 3. 2019 sprejelo </w:t>
      </w:r>
      <w:r w:rsidRPr="00287D38">
        <w:rPr>
          <w:rStyle w:val="Hyperlink0"/>
        </w:rPr>
        <w:t>Metodologijo za določitev višine standardnega stroška na enoto za izvajanje projektov v okviru programa Učim se biti učitelj, št. 5442-327/2018/4. Na podlagi te metodologije standardni obseg stroškov na enoto predstavljajo neposredni stroški dela mesečne zaposlitve učitelja začetnika brez naziva (strošek mesečne plače in drugih povračil stroškov dela za polni delovni čas učitelja začetnika), strošek dela izkušenega učitelja (po analogiji izračuna dodatka za mentorstvo) in posredni stroški, ki bodo nastali</w:t>
      </w:r>
      <w:r>
        <w:rPr>
          <w:rStyle w:val="Hyperlink0"/>
        </w:rPr>
        <w:t xml:space="preserve"> izvajalcem v zvezi z upravljanjem in administracijo projekta. Vrednost mesečnega stroška za izvedbo posameznega projekta v okviru programa Učim se biti učitelj je 2.300,00 EUR, skupna vrednost sofinanciranja upravičenih stroškov projekta v trajanju šestih mesecev pa je 13.800,00 EUR.</w:t>
      </w:r>
    </w:p>
    <w:p w14:paraId="2E83B2A1" w14:textId="77777777" w:rsidR="00000DFC" w:rsidRDefault="00000DFC">
      <w:pPr>
        <w:pStyle w:val="Odstavekseznama"/>
        <w:ind w:left="0"/>
        <w:jc w:val="both"/>
        <w:rPr>
          <w:rStyle w:val="None"/>
          <w:rFonts w:ascii="Arial" w:eastAsia="Arial" w:hAnsi="Arial" w:cs="Arial"/>
          <w:sz w:val="20"/>
          <w:szCs w:val="20"/>
        </w:rPr>
      </w:pPr>
    </w:p>
    <w:p w14:paraId="0D68A29B" w14:textId="77777777" w:rsidR="00000DFC" w:rsidRPr="00287D38" w:rsidRDefault="00784260">
      <w:pPr>
        <w:pStyle w:val="Odstavekseznama"/>
        <w:ind w:left="0"/>
        <w:jc w:val="both"/>
        <w:rPr>
          <w:rStyle w:val="Hyperlink0"/>
        </w:rPr>
      </w:pPr>
      <w:r w:rsidRPr="00287D38">
        <w:rPr>
          <w:rStyle w:val="Hyperlink0"/>
        </w:rPr>
        <w:t>Izvajalci bodo strošek uveljavljali pri ŠR na podlagi izstavljenih zahtevkov za sofinanciranje z dokaziloma o nastanku stroška za posamezni mesec, ki sta:</w:t>
      </w:r>
    </w:p>
    <w:p w14:paraId="0232DF2B" w14:textId="77777777" w:rsidR="00000DFC" w:rsidRPr="00287D38" w:rsidRDefault="00784260" w:rsidP="008F6ABA">
      <w:pPr>
        <w:pStyle w:val="Odstavekseznama"/>
        <w:numPr>
          <w:ilvl w:val="0"/>
          <w:numId w:val="50"/>
        </w:numPr>
        <w:spacing w:after="200" w:line="276" w:lineRule="auto"/>
        <w:rPr>
          <w:rFonts w:ascii="Arial" w:eastAsia="Arial" w:hAnsi="Arial" w:cs="Arial"/>
          <w:sz w:val="20"/>
          <w:szCs w:val="20"/>
        </w:rPr>
      </w:pPr>
      <w:r w:rsidRPr="00287D38">
        <w:rPr>
          <w:rFonts w:ascii="Arial" w:hAnsi="Arial"/>
          <w:sz w:val="20"/>
          <w:szCs w:val="20"/>
        </w:rPr>
        <w:t>mesečno poročilo učitelja začetnika, ki ga potrdita izkušeni učitelj in ravnatelj in</w:t>
      </w:r>
    </w:p>
    <w:p w14:paraId="74A81357" w14:textId="77777777" w:rsidR="00000DFC" w:rsidRDefault="00784260" w:rsidP="008F6ABA">
      <w:pPr>
        <w:pStyle w:val="Odstavekseznama"/>
        <w:numPr>
          <w:ilvl w:val="0"/>
          <w:numId w:val="52"/>
        </w:numPr>
        <w:jc w:val="both"/>
        <w:rPr>
          <w:rFonts w:ascii="Arial" w:eastAsia="Arial" w:hAnsi="Arial" w:cs="Arial"/>
          <w:sz w:val="20"/>
          <w:szCs w:val="20"/>
        </w:rPr>
      </w:pPr>
      <w:r w:rsidRPr="00287D38">
        <w:rPr>
          <w:rFonts w:ascii="Arial" w:hAnsi="Arial"/>
          <w:sz w:val="20"/>
          <w:szCs w:val="20"/>
        </w:rPr>
        <w:t>pogodba o zaposlitvi učitelja začetnika</w:t>
      </w:r>
      <w:r>
        <w:rPr>
          <w:rFonts w:ascii="Arial" w:hAnsi="Arial"/>
          <w:sz w:val="20"/>
          <w:szCs w:val="20"/>
        </w:rPr>
        <w:t xml:space="preserve"> ter morebitne spremembe te pogodbe. </w:t>
      </w:r>
    </w:p>
    <w:p w14:paraId="6EFADC94" w14:textId="77777777" w:rsidR="00000DFC" w:rsidRDefault="00000DFC">
      <w:pPr>
        <w:jc w:val="both"/>
        <w:rPr>
          <w:rStyle w:val="None"/>
          <w:rFonts w:ascii="Arial" w:eastAsia="Arial" w:hAnsi="Arial" w:cs="Arial"/>
          <w:sz w:val="20"/>
          <w:szCs w:val="20"/>
        </w:rPr>
      </w:pPr>
    </w:p>
    <w:p w14:paraId="28ED00CB" w14:textId="77777777" w:rsidR="00000DFC" w:rsidRDefault="00784260">
      <w:pPr>
        <w:jc w:val="both"/>
        <w:rPr>
          <w:rStyle w:val="Hyperlink0"/>
        </w:rPr>
      </w:pPr>
      <w:r>
        <w:rPr>
          <w:rStyle w:val="Hyperlink0"/>
        </w:rPr>
        <w:lastRenderedPageBreak/>
        <w:t xml:space="preserve">ŠR in posamezni izvajalec bosta s pogodbo o dodelitvi sredstev za izvajanje projekta podrobneje dogovorila način uveljavljanja upravičenih stroškov ter obseg in dinamiko financiranja projekta na osnovi načrtovanih aktivnosti, podanih v vlogi na javni razpis. </w:t>
      </w:r>
    </w:p>
    <w:p w14:paraId="27443C4C" w14:textId="77777777" w:rsidR="00BB5F2A" w:rsidRDefault="00BB5F2A">
      <w:pPr>
        <w:jc w:val="both"/>
        <w:rPr>
          <w:rStyle w:val="Hyperlink0"/>
        </w:rPr>
      </w:pPr>
    </w:p>
    <w:p w14:paraId="7FC9ED32" w14:textId="77777777" w:rsidR="00000DFC" w:rsidRDefault="00000DFC">
      <w:pPr>
        <w:rPr>
          <w:rStyle w:val="None"/>
          <w:rFonts w:ascii="Arial" w:eastAsia="Arial" w:hAnsi="Arial" w:cs="Arial"/>
          <w:sz w:val="20"/>
          <w:szCs w:val="20"/>
        </w:rPr>
      </w:pPr>
    </w:p>
    <w:p w14:paraId="009DA336" w14:textId="77777777" w:rsidR="00000DFC" w:rsidRDefault="00784260" w:rsidP="008F6ABA">
      <w:pPr>
        <w:numPr>
          <w:ilvl w:val="0"/>
          <w:numId w:val="53"/>
        </w:numPr>
        <w:jc w:val="both"/>
        <w:rPr>
          <w:rFonts w:ascii="Arial" w:eastAsia="Arial" w:hAnsi="Arial" w:cs="Arial"/>
          <w:b/>
          <w:bCs/>
          <w:sz w:val="20"/>
          <w:szCs w:val="20"/>
        </w:rPr>
      </w:pPr>
      <w:r>
        <w:rPr>
          <w:rFonts w:ascii="Arial" w:hAnsi="Arial"/>
          <w:b/>
          <w:bCs/>
          <w:sz w:val="20"/>
          <w:szCs w:val="20"/>
        </w:rPr>
        <w:t xml:space="preserve">Zahteve glede informiranja, komuniciranja in prepoznavnosti, ki jim morajo zadostiti izvajalci skladno s 115. in 116. členom Uredbe </w:t>
      </w:r>
      <w:r w:rsidR="00B40F94">
        <w:rPr>
          <w:rFonts w:ascii="Arial" w:hAnsi="Arial"/>
          <w:b/>
          <w:bCs/>
          <w:sz w:val="20"/>
          <w:szCs w:val="20"/>
        </w:rPr>
        <w:t xml:space="preserve">(EU) št. </w:t>
      </w:r>
      <w:r>
        <w:rPr>
          <w:rFonts w:ascii="Arial" w:hAnsi="Arial"/>
          <w:b/>
          <w:bCs/>
          <w:sz w:val="20"/>
          <w:szCs w:val="20"/>
        </w:rPr>
        <w:t>1303/2013 in navodili organa upravljanja</w:t>
      </w:r>
    </w:p>
    <w:p w14:paraId="3A8AEE76" w14:textId="77777777" w:rsidR="00000DFC" w:rsidRDefault="00000DFC">
      <w:pPr>
        <w:tabs>
          <w:tab w:val="left" w:pos="7998"/>
        </w:tabs>
        <w:jc w:val="both"/>
        <w:rPr>
          <w:rStyle w:val="None"/>
          <w:rFonts w:ascii="Arial" w:eastAsia="Arial" w:hAnsi="Arial" w:cs="Arial"/>
          <w:b/>
          <w:bCs/>
          <w:sz w:val="20"/>
          <w:szCs w:val="20"/>
        </w:rPr>
      </w:pPr>
    </w:p>
    <w:p w14:paraId="7EEB0646" w14:textId="77777777" w:rsidR="00000DFC" w:rsidRDefault="00784260">
      <w:pPr>
        <w:tabs>
          <w:tab w:val="left" w:pos="7998"/>
        </w:tabs>
        <w:jc w:val="both"/>
        <w:rPr>
          <w:rStyle w:val="Hyperlink0"/>
        </w:rPr>
      </w:pPr>
      <w:r>
        <w:rPr>
          <w:rStyle w:val="Hyperlink0"/>
        </w:rPr>
        <w:t xml:space="preserve">Izvajalec bo moral pri informiranju in </w:t>
      </w:r>
      <w:r w:rsidRPr="00287D38">
        <w:rPr>
          <w:rStyle w:val="Hyperlink0"/>
        </w:rPr>
        <w:t xml:space="preserve">obveščanju javnosti upoštevati 115. in 116. člen </w:t>
      </w:r>
      <w:r w:rsidRPr="00287D38">
        <w:rPr>
          <w:rStyle w:val="None"/>
          <w:rFonts w:ascii="Arial" w:hAnsi="Arial"/>
          <w:sz w:val="20"/>
          <w:szCs w:val="20"/>
        </w:rPr>
        <w:t>in Prilogo XII Uredbe (EU) št. 1303/2013, določila iz poglavja 2 Izvedbene uredbe Komisije (EU) št. 821/2014 z dne 28. julija 2014 o pravilih za uporabo Uredbe (EU) št. 1303/2013</w:t>
      </w:r>
      <w:r>
        <w:rPr>
          <w:rStyle w:val="None"/>
          <w:rFonts w:ascii="Arial" w:hAnsi="Arial"/>
          <w:sz w:val="20"/>
          <w:szCs w:val="20"/>
        </w:rPr>
        <w:t xml:space="preserve">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Pr>
          <w:rStyle w:val="Hyperlink0"/>
        </w:rPr>
        <w:t xml:space="preserve"> in veljavna Navodila organa upravljanja na področju komuniciranja vsebin evropske kohezijske politike v programskem obdobju 2014-2020 (dostopna na: http://www.eu-skladi.si/ekp/navodila).</w:t>
      </w:r>
    </w:p>
    <w:p w14:paraId="195C95D5" w14:textId="77777777" w:rsidR="00000DFC" w:rsidRDefault="00000DFC">
      <w:pPr>
        <w:tabs>
          <w:tab w:val="left" w:pos="7998"/>
        </w:tabs>
        <w:jc w:val="both"/>
        <w:rPr>
          <w:rStyle w:val="None"/>
          <w:rFonts w:ascii="Arial" w:eastAsia="Arial" w:hAnsi="Arial" w:cs="Arial"/>
          <w:sz w:val="20"/>
          <w:szCs w:val="20"/>
        </w:rPr>
      </w:pPr>
    </w:p>
    <w:p w14:paraId="0FECBD29" w14:textId="77777777" w:rsidR="00000DFC" w:rsidRDefault="00784260">
      <w:pPr>
        <w:tabs>
          <w:tab w:val="left" w:pos="7998"/>
        </w:tabs>
        <w:jc w:val="both"/>
        <w:rPr>
          <w:rStyle w:val="Hyperlink0"/>
        </w:rPr>
      </w:pPr>
      <w:r>
        <w:rPr>
          <w:rStyle w:val="Hyperlink0"/>
        </w:rPr>
        <w:t>Sprejetje financiranja s strani ŠR pomeni tudi privolitev v vključitev na sezname, ki bodo javno objavljeni na podlagi javnega razpisa.</w:t>
      </w:r>
    </w:p>
    <w:p w14:paraId="08218AE4" w14:textId="77777777" w:rsidR="00000DFC" w:rsidRDefault="00000DFC">
      <w:pPr>
        <w:outlineLvl w:val="0"/>
        <w:rPr>
          <w:rStyle w:val="None"/>
          <w:rFonts w:ascii="Arial" w:eastAsia="Arial" w:hAnsi="Arial" w:cs="Arial"/>
          <w:sz w:val="20"/>
          <w:szCs w:val="20"/>
        </w:rPr>
      </w:pPr>
    </w:p>
    <w:p w14:paraId="09D9FAC3" w14:textId="77777777" w:rsidR="00BB5F2A" w:rsidRDefault="00BB5F2A">
      <w:pPr>
        <w:outlineLvl w:val="0"/>
        <w:rPr>
          <w:rStyle w:val="None"/>
          <w:rFonts w:ascii="Arial" w:eastAsia="Arial" w:hAnsi="Arial" w:cs="Arial"/>
          <w:sz w:val="20"/>
          <w:szCs w:val="20"/>
        </w:rPr>
      </w:pPr>
    </w:p>
    <w:p w14:paraId="0A75CB95" w14:textId="77777777" w:rsidR="00000DFC" w:rsidRDefault="00784260">
      <w:pPr>
        <w:numPr>
          <w:ilvl w:val="0"/>
          <w:numId w:val="2"/>
        </w:numPr>
        <w:jc w:val="both"/>
        <w:rPr>
          <w:rFonts w:ascii="Arial" w:eastAsia="Arial" w:hAnsi="Arial" w:cs="Arial"/>
          <w:b/>
          <w:bCs/>
          <w:sz w:val="20"/>
          <w:szCs w:val="20"/>
        </w:rPr>
      </w:pPr>
      <w:r>
        <w:rPr>
          <w:rFonts w:ascii="Arial" w:hAnsi="Arial"/>
          <w:b/>
          <w:bCs/>
          <w:sz w:val="20"/>
          <w:szCs w:val="20"/>
        </w:rPr>
        <w:t>Zahteve glede hranjenja dokumentacije o projektu in spremljanja ter evidentiranja projekta</w:t>
      </w:r>
    </w:p>
    <w:p w14:paraId="640FC434" w14:textId="77777777" w:rsidR="00000DFC" w:rsidRDefault="00000DFC">
      <w:pPr>
        <w:rPr>
          <w:rStyle w:val="None"/>
          <w:rFonts w:ascii="Arial" w:eastAsia="Arial" w:hAnsi="Arial" w:cs="Arial"/>
          <w:b/>
          <w:bCs/>
          <w:sz w:val="20"/>
          <w:szCs w:val="20"/>
        </w:rPr>
      </w:pPr>
    </w:p>
    <w:p w14:paraId="4BE6FE1E" w14:textId="77777777" w:rsidR="00000DFC" w:rsidRDefault="00784260">
      <w:pPr>
        <w:jc w:val="both"/>
        <w:outlineLvl w:val="0"/>
        <w:rPr>
          <w:rStyle w:val="Hyperlink0"/>
        </w:rPr>
      </w:pPr>
      <w:r>
        <w:rPr>
          <w:rStyle w:val="Hyperlink0"/>
        </w:rPr>
        <w:t>Izvajalec bo dolžan zagotavljati hrambo celotne originalne dokumentacije, vezane na projekt ter zagotavljati vpogled v navedeno dokumentacijo za potrebe bodočih preverjanj skladno s pravili Evropske unije in nacionalno zakonodajo.</w:t>
      </w:r>
    </w:p>
    <w:p w14:paraId="77AFAF12" w14:textId="77777777" w:rsidR="00000DFC" w:rsidRDefault="00000DFC">
      <w:pPr>
        <w:jc w:val="both"/>
        <w:outlineLvl w:val="0"/>
        <w:rPr>
          <w:rStyle w:val="None"/>
          <w:rFonts w:ascii="Arial" w:eastAsia="Arial" w:hAnsi="Arial" w:cs="Arial"/>
          <w:sz w:val="20"/>
          <w:szCs w:val="20"/>
        </w:rPr>
      </w:pPr>
    </w:p>
    <w:p w14:paraId="29DC2E24" w14:textId="77777777" w:rsidR="00000DFC" w:rsidRDefault="00784260">
      <w:pPr>
        <w:jc w:val="both"/>
        <w:rPr>
          <w:rStyle w:val="Hyperlink0"/>
        </w:rPr>
      </w:pPr>
      <w:r>
        <w:rPr>
          <w:rStyle w:val="Hyperlink0"/>
        </w:rPr>
        <w:t xml:space="preserve">V skladu s 140. členom Uredbe </w:t>
      </w:r>
      <w:r w:rsidR="00B40F94">
        <w:rPr>
          <w:rStyle w:val="Hyperlink0"/>
        </w:rPr>
        <w:t xml:space="preserve">(EU) št. </w:t>
      </w:r>
      <w:r>
        <w:rPr>
          <w:rStyle w:val="Hyperlink0"/>
        </w:rPr>
        <w:t>1303/2013 bo moral izvajalec zagotoviti dostopnost do vseh dokumentov o izdatkih projekta</w:t>
      </w:r>
      <w:r>
        <w:t xml:space="preserve"> </w:t>
      </w:r>
      <w:r>
        <w:rPr>
          <w:rStyle w:val="Hyperlink0"/>
        </w:rPr>
        <w:t>v obdobju najmanj dveh let od 31. decembra po predložitvi obračunov Evropski komisiji, ki vsebujejo končne izdatke končane operacije. O natančnem datumu za hrambo dokumentacije bo izvajalec po končani operaciji pisno obveščen s strani ŠR.</w:t>
      </w:r>
    </w:p>
    <w:p w14:paraId="7EE2E46E" w14:textId="77777777" w:rsidR="00000DFC" w:rsidRDefault="00000DFC">
      <w:pPr>
        <w:jc w:val="both"/>
        <w:rPr>
          <w:rStyle w:val="None"/>
          <w:rFonts w:ascii="Arial" w:eastAsia="Arial" w:hAnsi="Arial" w:cs="Arial"/>
          <w:sz w:val="20"/>
          <w:szCs w:val="20"/>
        </w:rPr>
      </w:pPr>
    </w:p>
    <w:p w14:paraId="6162497E" w14:textId="77777777" w:rsidR="00000DFC" w:rsidRDefault="00784260">
      <w:pPr>
        <w:jc w:val="both"/>
        <w:rPr>
          <w:rStyle w:val="Hyperlink0"/>
        </w:rPr>
      </w:pPr>
      <w:r>
        <w:rPr>
          <w:rStyle w:val="Hyperlink0"/>
        </w:rPr>
        <w:t xml:space="preserve">Izvajalec bo skladno s pravili, ki veljajo za poenostavljene oblike nepovratnih sredstev, vzpostavil ločeno računovodsko spremljanje in na ločenem stroškovnem </w:t>
      </w:r>
      <w:r w:rsidRPr="00287D38">
        <w:rPr>
          <w:rStyle w:val="Hyperlink0"/>
        </w:rPr>
        <w:t>mestu (računovodski kodi) projekta knjižil le prihodke oziroma prilive, medtem ko stroškov (izdatkov), ki se nanašajo in poplačujejo iz prejetih sredstev, ni potrebno evidentirati na stroškovnem mestu (računovodski kodi) projekta</w:t>
      </w:r>
      <w:r>
        <w:rPr>
          <w:rStyle w:val="Hyperlink0"/>
        </w:rPr>
        <w:t>.</w:t>
      </w:r>
    </w:p>
    <w:p w14:paraId="12AA5898" w14:textId="77777777" w:rsidR="00000DFC" w:rsidRDefault="00000DFC">
      <w:pPr>
        <w:rPr>
          <w:rStyle w:val="None"/>
          <w:rFonts w:ascii="Arial" w:eastAsia="Arial" w:hAnsi="Arial" w:cs="Arial"/>
          <w:b/>
          <w:bCs/>
          <w:sz w:val="20"/>
          <w:szCs w:val="20"/>
        </w:rPr>
      </w:pPr>
    </w:p>
    <w:p w14:paraId="2C156F53" w14:textId="77777777" w:rsidR="00BB5F2A" w:rsidRDefault="00BB5F2A">
      <w:pPr>
        <w:rPr>
          <w:rStyle w:val="None"/>
          <w:rFonts w:ascii="Arial" w:eastAsia="Arial" w:hAnsi="Arial" w:cs="Arial"/>
          <w:b/>
          <w:bCs/>
          <w:sz w:val="20"/>
          <w:szCs w:val="20"/>
        </w:rPr>
      </w:pPr>
    </w:p>
    <w:p w14:paraId="4D5C8E28" w14:textId="77777777" w:rsidR="00000DFC" w:rsidRDefault="00784260">
      <w:pPr>
        <w:numPr>
          <w:ilvl w:val="0"/>
          <w:numId w:val="2"/>
        </w:numPr>
        <w:jc w:val="both"/>
        <w:rPr>
          <w:rFonts w:ascii="Arial" w:eastAsia="Arial" w:hAnsi="Arial" w:cs="Arial"/>
          <w:b/>
          <w:bCs/>
          <w:sz w:val="20"/>
          <w:szCs w:val="20"/>
        </w:rPr>
      </w:pPr>
      <w:r>
        <w:rPr>
          <w:rFonts w:ascii="Arial" w:hAnsi="Arial"/>
          <w:b/>
          <w:bCs/>
          <w:sz w:val="20"/>
          <w:szCs w:val="20"/>
        </w:rPr>
        <w:t>Zahteve glede dostopnosti dokumentacije o projektu nadzornim organom</w:t>
      </w:r>
    </w:p>
    <w:p w14:paraId="72C6678D" w14:textId="77777777" w:rsidR="00000DFC" w:rsidRDefault="00000DFC">
      <w:pPr>
        <w:jc w:val="both"/>
        <w:rPr>
          <w:rStyle w:val="None"/>
          <w:rFonts w:ascii="Arial" w:eastAsia="Arial" w:hAnsi="Arial" w:cs="Arial"/>
          <w:sz w:val="20"/>
          <w:szCs w:val="20"/>
        </w:rPr>
      </w:pPr>
    </w:p>
    <w:p w14:paraId="407F6FF4" w14:textId="77777777" w:rsidR="00000DFC" w:rsidRDefault="00784260">
      <w:pPr>
        <w:jc w:val="both"/>
        <w:rPr>
          <w:rStyle w:val="Hyperlink0"/>
        </w:rPr>
      </w:pPr>
      <w:r>
        <w:rPr>
          <w:rStyle w:val="Hyperlink0"/>
        </w:rPr>
        <w:t>Izvajalec bo moral omogočiti tehnični, administrativni in finančni nadzor nad izvajanjem projekta, katerega sofinanciranje temelji ali se izvaja na podlagi predmetnega javnega razpisa. Nadzor se izvaja s strani ŠR, ministrstva kot posredniškega organa, organa upravljanja, organa za potrjevanje, revizijskega organa ter drugih nacionalnih in evropskih nadzornih in revizijskih organov (v nadaljnjem besedilu: nadzorni organi).</w:t>
      </w:r>
    </w:p>
    <w:p w14:paraId="73F6B47C" w14:textId="77777777" w:rsidR="00000DFC" w:rsidRDefault="00000DFC">
      <w:pPr>
        <w:jc w:val="both"/>
        <w:rPr>
          <w:rStyle w:val="None"/>
          <w:rFonts w:ascii="Arial" w:eastAsia="Arial" w:hAnsi="Arial" w:cs="Arial"/>
          <w:sz w:val="20"/>
          <w:szCs w:val="20"/>
        </w:rPr>
      </w:pPr>
    </w:p>
    <w:p w14:paraId="5A76F8E0" w14:textId="77777777" w:rsidR="00000DFC" w:rsidRDefault="00784260">
      <w:pPr>
        <w:jc w:val="both"/>
        <w:rPr>
          <w:rStyle w:val="Hyperlink0"/>
        </w:rPr>
      </w:pPr>
      <w:r>
        <w:rPr>
          <w:rStyle w:val="Hyperlink0"/>
        </w:rPr>
        <w:t>Izvajalec bo moral nadzornim organom predložiti vse dokumente, ki izkazujejo resničnost, pravilnost in skladnost upravičenih stroškov sofinanciranega projekta. V primeru preverjanja na kraju samem bo izvajalec omogočil vpogled v računalniške programe, listine in postopke v zvezi z izvajanjem projekta ter rezultate projekta. Izvajalec bo o izvedbi preverjanja na kraju samem predhodno pisno obveščen, nadzorni organ pa lahko opravi tudi nenajavljeno preverjanje na kraju samem. Izvajalec bo dolžan ukrepati skladno s priporočili iz končnih poročil nadzornih organov in redno obveščati ŠR o izvedenih ukrepih.</w:t>
      </w:r>
    </w:p>
    <w:p w14:paraId="21367EB8" w14:textId="77777777" w:rsidR="00000DFC" w:rsidRDefault="00000DFC">
      <w:pPr>
        <w:jc w:val="both"/>
        <w:rPr>
          <w:rStyle w:val="None"/>
          <w:rFonts w:ascii="Arial" w:eastAsia="Arial" w:hAnsi="Arial" w:cs="Arial"/>
          <w:sz w:val="20"/>
          <w:szCs w:val="20"/>
        </w:rPr>
      </w:pPr>
    </w:p>
    <w:p w14:paraId="42A82E69" w14:textId="77777777" w:rsidR="00000DFC" w:rsidRPr="00287D38" w:rsidRDefault="00784260">
      <w:pPr>
        <w:jc w:val="both"/>
        <w:rPr>
          <w:rStyle w:val="Hyperlink0"/>
        </w:rPr>
      </w:pPr>
      <w:r>
        <w:rPr>
          <w:rStyle w:val="Hyperlink0"/>
        </w:rPr>
        <w:t xml:space="preserve">Če se bo v okviru kateregakoli preverjanja s strani nadzornih organov ugotovila nepravilnost pri izvajanju projekta, bodo nadzorni organi skladno z veljavnimi Navodili organa upravljanja za izvajanje upravljalnih preverjanj po 125. členu Uredbe </w:t>
      </w:r>
      <w:r w:rsidR="002F61A9">
        <w:rPr>
          <w:rStyle w:val="Hyperlink0"/>
        </w:rPr>
        <w:t xml:space="preserve">(EU) št. </w:t>
      </w:r>
      <w:r>
        <w:rPr>
          <w:rStyle w:val="Hyperlink0"/>
        </w:rPr>
        <w:t xml:space="preserve">1303/2013 za programsko obdobje 2014-2020 (dostopna na: http://www.eu-skladi.si/sl/dokumenti/navodila/nus_verzija-1-06.pdf) in Smernicami za določanje finančnih popravkov pri izdatkih, </w:t>
      </w:r>
      <w:r w:rsidRPr="00287D38">
        <w:rPr>
          <w:rStyle w:val="Hyperlink0"/>
        </w:rPr>
        <w:t xml:space="preserve">financiranih s strani Unije v okviru deljenega upravljanja, ki jih izvede Komisija zaradi neskladnosti s pravili o javnih naročilih </w:t>
      </w:r>
      <w:r w:rsidRPr="00287D38">
        <w:rPr>
          <w:rStyle w:val="Hyperlink0"/>
        </w:rPr>
        <w:lastRenderedPageBreak/>
        <w:t>(dostopne na https://ec.europa.eu/regional_policy/sources/docoffic/cocof/2013/cocof_13_9527_annexe_sl.pdf), Smernicami o načelih, merilih in okvirnih lestvicah, ki se morajo uporabljati v zvezi s finančnimi popravki, ki jih komisija izvede v skladu s členoma 99 in 100 Uredbe Sveta (ES) št. 1083/2006 z dne 11. 7. 2006 oziroma drugimi akti, ki so podlaga za določanje finančnega popravka, določili ustrezne finančne popravke – znižanje sofinanciranja upravičenih stroškov in izdatkov, izvajalec pa bo dolžan neupravičeno izplačana sredstva vrniti.</w:t>
      </w:r>
    </w:p>
    <w:p w14:paraId="0732F783" w14:textId="77777777" w:rsidR="00BB5F2A" w:rsidRPr="00287D38" w:rsidRDefault="00BB5F2A">
      <w:pPr>
        <w:jc w:val="both"/>
        <w:rPr>
          <w:rStyle w:val="None"/>
          <w:rFonts w:ascii="Arial" w:eastAsia="Arial" w:hAnsi="Arial" w:cs="Arial"/>
          <w:b/>
          <w:bCs/>
          <w:sz w:val="20"/>
          <w:szCs w:val="20"/>
        </w:rPr>
      </w:pPr>
    </w:p>
    <w:p w14:paraId="19EE79AD" w14:textId="77777777" w:rsidR="00986C07" w:rsidRDefault="00986C07">
      <w:pPr>
        <w:jc w:val="both"/>
        <w:rPr>
          <w:rStyle w:val="None"/>
          <w:rFonts w:ascii="Arial" w:eastAsia="Arial" w:hAnsi="Arial" w:cs="Arial"/>
          <w:b/>
          <w:bCs/>
          <w:sz w:val="20"/>
          <w:szCs w:val="20"/>
        </w:rPr>
      </w:pPr>
    </w:p>
    <w:p w14:paraId="494E1576" w14:textId="77777777" w:rsidR="00000DFC" w:rsidRDefault="00784260">
      <w:pPr>
        <w:numPr>
          <w:ilvl w:val="0"/>
          <w:numId w:val="2"/>
        </w:numPr>
        <w:rPr>
          <w:rFonts w:ascii="Arial" w:eastAsia="Arial" w:hAnsi="Arial" w:cs="Arial"/>
          <w:b/>
          <w:bCs/>
          <w:sz w:val="20"/>
          <w:szCs w:val="20"/>
        </w:rPr>
      </w:pPr>
      <w:r>
        <w:rPr>
          <w:rFonts w:ascii="Arial" w:hAnsi="Arial"/>
          <w:b/>
          <w:bCs/>
          <w:sz w:val="20"/>
          <w:szCs w:val="20"/>
        </w:rPr>
        <w:t>Zagotavljanje enakih možnosti v skladu s 7. členom Uredbe (EU) št. 1303/2013</w:t>
      </w:r>
    </w:p>
    <w:p w14:paraId="539A2489" w14:textId="77777777" w:rsidR="00000DFC" w:rsidRDefault="00000DFC">
      <w:pPr>
        <w:ind w:left="360"/>
        <w:rPr>
          <w:rStyle w:val="None"/>
          <w:rFonts w:ascii="Arial" w:eastAsia="Arial" w:hAnsi="Arial" w:cs="Arial"/>
          <w:b/>
          <w:bCs/>
          <w:sz w:val="20"/>
          <w:szCs w:val="20"/>
        </w:rPr>
      </w:pPr>
    </w:p>
    <w:p w14:paraId="5B787F59" w14:textId="77777777" w:rsidR="00000DFC" w:rsidRPr="00287D38" w:rsidRDefault="00784260">
      <w:pPr>
        <w:jc w:val="both"/>
        <w:rPr>
          <w:rStyle w:val="Hyperlink0"/>
        </w:rPr>
      </w:pPr>
      <w:r>
        <w:rPr>
          <w:rStyle w:val="Hyperlink0"/>
        </w:rPr>
        <w:t xml:space="preserve">Izvajalec bo moral zagotoviti spodbujanje enakih možnosti na trgu dela in krepitev socialne vključenosti med osebami, ki so oziroma bodo </w:t>
      </w:r>
      <w:r w:rsidRPr="00287D38">
        <w:rPr>
          <w:rStyle w:val="Hyperlink0"/>
        </w:rPr>
        <w:t xml:space="preserve">vključene v izvajanje aktivnosti v okviru tega javnega razpisa, v skladu z zakonodajo, ki pokriva področje zagotavljanja enakih možnosti in 7. členom Uredbe (EU) št. 1303/2013 ter 7. in 8. členom Uredbe (EU) št. 1304/2013. </w:t>
      </w:r>
    </w:p>
    <w:p w14:paraId="38BA6288" w14:textId="77777777" w:rsidR="00000DFC" w:rsidRPr="00287D38" w:rsidRDefault="00784260">
      <w:pPr>
        <w:jc w:val="both"/>
        <w:rPr>
          <w:rStyle w:val="Hyperlink0"/>
        </w:rPr>
      </w:pPr>
      <w:r w:rsidRPr="00287D38">
        <w:rPr>
          <w:rStyle w:val="Hyperlink0"/>
        </w:rPr>
        <w:t xml:space="preserve">Izvajalec bo moral cilje projekta uresničevati v skladu z načelom trajnostnega razvoja in ob spodbujanju cilja Evropske Unije o ohranjanju, varovanju in izboljšanju kakovosti okolja, ob upoštevanju načela onesnaževalec plača v skladu z 8. členom Uredbe </w:t>
      </w:r>
      <w:r w:rsidR="00B40F94" w:rsidRPr="00287D38">
        <w:rPr>
          <w:rStyle w:val="Hyperlink0"/>
        </w:rPr>
        <w:t xml:space="preserve">(EU) št. </w:t>
      </w:r>
      <w:r w:rsidRPr="00287D38">
        <w:rPr>
          <w:rStyle w:val="Hyperlink0"/>
        </w:rPr>
        <w:t xml:space="preserve">1303/2013. </w:t>
      </w:r>
    </w:p>
    <w:p w14:paraId="27BE2202" w14:textId="77777777" w:rsidR="00BB5F2A" w:rsidRPr="00287D38" w:rsidRDefault="00BB5F2A">
      <w:pPr>
        <w:rPr>
          <w:rStyle w:val="None"/>
          <w:rFonts w:ascii="Arial" w:eastAsia="Arial" w:hAnsi="Arial" w:cs="Arial"/>
          <w:sz w:val="20"/>
          <w:szCs w:val="20"/>
        </w:rPr>
      </w:pPr>
    </w:p>
    <w:p w14:paraId="6CBEB2B1" w14:textId="77777777" w:rsidR="00986C07" w:rsidRPr="00287D38" w:rsidRDefault="00986C07">
      <w:pPr>
        <w:rPr>
          <w:rStyle w:val="None"/>
          <w:rFonts w:ascii="Arial" w:eastAsia="Arial" w:hAnsi="Arial" w:cs="Arial"/>
          <w:sz w:val="20"/>
          <w:szCs w:val="20"/>
        </w:rPr>
      </w:pPr>
    </w:p>
    <w:p w14:paraId="442B7507" w14:textId="77777777" w:rsidR="00000DFC" w:rsidRPr="00287D38" w:rsidRDefault="00784260">
      <w:pPr>
        <w:numPr>
          <w:ilvl w:val="0"/>
          <w:numId w:val="2"/>
        </w:numPr>
        <w:rPr>
          <w:rFonts w:ascii="Arial" w:eastAsia="Arial" w:hAnsi="Arial" w:cs="Arial"/>
          <w:b/>
          <w:bCs/>
          <w:sz w:val="20"/>
          <w:szCs w:val="20"/>
        </w:rPr>
      </w:pPr>
      <w:r w:rsidRPr="00287D38">
        <w:rPr>
          <w:rFonts w:ascii="Arial" w:hAnsi="Arial"/>
          <w:b/>
          <w:bCs/>
          <w:sz w:val="20"/>
          <w:szCs w:val="20"/>
        </w:rPr>
        <w:t>Varovanje osebnih podatkov in poslovnih skrivnosti</w:t>
      </w:r>
    </w:p>
    <w:p w14:paraId="52356043" w14:textId="77777777" w:rsidR="00000DFC" w:rsidRPr="00287D38" w:rsidRDefault="00000DFC">
      <w:pPr>
        <w:ind w:left="360"/>
        <w:rPr>
          <w:rStyle w:val="None"/>
          <w:rFonts w:ascii="Arial" w:eastAsia="Arial" w:hAnsi="Arial" w:cs="Arial"/>
          <w:b/>
          <w:bCs/>
          <w:sz w:val="20"/>
          <w:szCs w:val="20"/>
        </w:rPr>
      </w:pPr>
    </w:p>
    <w:p w14:paraId="64BAD88F" w14:textId="77777777" w:rsidR="00000DFC" w:rsidRDefault="00784260">
      <w:pPr>
        <w:jc w:val="both"/>
        <w:rPr>
          <w:rStyle w:val="Hyperlink0"/>
        </w:rPr>
      </w:pPr>
      <w:r>
        <w:rPr>
          <w:rStyle w:val="Hyperlink0"/>
        </w:rPr>
        <w:t xml:space="preserve">Oddaja vloge pomeni, da se je prijavitelj seznanil z vsebino javnega razpisa in da se z njo strinja. </w:t>
      </w:r>
    </w:p>
    <w:p w14:paraId="6F12C734" w14:textId="77777777" w:rsidR="00000DFC" w:rsidRDefault="00000DFC">
      <w:pPr>
        <w:ind w:left="360"/>
        <w:jc w:val="both"/>
        <w:rPr>
          <w:rStyle w:val="None"/>
          <w:rFonts w:ascii="Arial" w:eastAsia="Arial" w:hAnsi="Arial" w:cs="Arial"/>
          <w:sz w:val="20"/>
          <w:szCs w:val="20"/>
        </w:rPr>
      </w:pPr>
    </w:p>
    <w:p w14:paraId="3E710D40" w14:textId="77777777" w:rsidR="00000DFC" w:rsidRDefault="00784260">
      <w:pPr>
        <w:jc w:val="both"/>
        <w:rPr>
          <w:rStyle w:val="Hyperlink0"/>
        </w:rPr>
      </w:pPr>
      <w:r>
        <w:rPr>
          <w:rStyle w:val="Hyperlink0"/>
        </w:rPr>
        <w:t xml:space="preserve">Vsi podatki iz vlog, ki jih komisija odpre, so informacije javnega značaja razen tistih, ki jih prijavitelji posebej označijo, in sicer poslovne skrivnosti, osebni podatki in druge izjeme iz 6. člena Zakona o dostopu do informacij javnega značaja </w:t>
      </w:r>
      <w:r>
        <w:rPr>
          <w:rStyle w:val="None"/>
          <w:rFonts w:ascii="Arial" w:hAnsi="Arial"/>
          <w:sz w:val="20"/>
          <w:szCs w:val="20"/>
        </w:rPr>
        <w:t xml:space="preserve">(Uradni list RS, št. 51/06 - uradno prečiščeno besedilo, 117/06 - ZDavP-2, 23/14, 50/14, 19/15 - </w:t>
      </w:r>
      <w:proofErr w:type="spellStart"/>
      <w:r>
        <w:rPr>
          <w:rStyle w:val="None"/>
          <w:rFonts w:ascii="Arial" w:hAnsi="Arial"/>
          <w:sz w:val="20"/>
          <w:szCs w:val="20"/>
        </w:rPr>
        <w:t>odl</w:t>
      </w:r>
      <w:proofErr w:type="spellEnd"/>
      <w:r>
        <w:rPr>
          <w:rStyle w:val="None"/>
          <w:rFonts w:ascii="Arial" w:hAnsi="Arial"/>
          <w:sz w:val="20"/>
          <w:szCs w:val="20"/>
        </w:rPr>
        <w:t>. US, 102/15 in 7/18)</w:t>
      </w:r>
      <w:r>
        <w:rPr>
          <w:rStyle w:val="Hyperlink0"/>
        </w:rPr>
        <w:t>,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ŠR lahko domneval, da vloga po stališču prijavitelja ne vsebuje takšnih podatkov, ki ne smejo biti razkrite oziroma dostopne javnosti.</w:t>
      </w:r>
    </w:p>
    <w:p w14:paraId="121637BB" w14:textId="77777777" w:rsidR="00000DFC" w:rsidRDefault="00000DFC">
      <w:pPr>
        <w:jc w:val="both"/>
        <w:rPr>
          <w:rStyle w:val="None"/>
          <w:rFonts w:ascii="Arial" w:eastAsia="Arial" w:hAnsi="Arial" w:cs="Arial"/>
          <w:sz w:val="20"/>
          <w:szCs w:val="20"/>
        </w:rPr>
      </w:pPr>
    </w:p>
    <w:p w14:paraId="7964AE7D" w14:textId="77777777" w:rsidR="00000DFC" w:rsidRDefault="00784260">
      <w:pPr>
        <w:jc w:val="both"/>
        <w:rPr>
          <w:rStyle w:val="None"/>
          <w:rFonts w:ascii="Arial" w:eastAsia="Arial" w:hAnsi="Arial" w:cs="Arial"/>
          <w:sz w:val="20"/>
          <w:szCs w:val="20"/>
        </w:rPr>
      </w:pPr>
      <w:r>
        <w:rPr>
          <w:rStyle w:val="Hyperlink0"/>
        </w:rPr>
        <w:t xml:space="preserve">Varovanje osebnih podatkov in poslovnih skrivnosti bo zagotovljeno v skladu z </w:t>
      </w:r>
      <w:r>
        <w:rPr>
          <w:rStyle w:val="None"/>
          <w:rFonts w:ascii="Arial" w:hAnsi="Arial"/>
          <w:sz w:val="20"/>
          <w:szCs w:val="20"/>
        </w:rPr>
        <w:t>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Zakonom o gospodarskih družbah (Ur</w:t>
      </w:r>
      <w:r w:rsidR="00302ED6">
        <w:rPr>
          <w:rStyle w:val="None"/>
          <w:rFonts w:ascii="Arial" w:hAnsi="Arial"/>
          <w:sz w:val="20"/>
          <w:szCs w:val="20"/>
        </w:rPr>
        <w:t>. l. RS</w:t>
      </w:r>
      <w:r>
        <w:rPr>
          <w:rStyle w:val="None"/>
          <w:rFonts w:ascii="Arial" w:hAnsi="Arial"/>
          <w:sz w:val="20"/>
          <w:szCs w:val="20"/>
        </w:rPr>
        <w:t xml:space="preserve">, št. 65/09 – uradno prečiščeno besedilo, 33/11, 91/11, 32/12, 57/12, 44/13 – </w:t>
      </w:r>
      <w:proofErr w:type="spellStart"/>
      <w:r>
        <w:rPr>
          <w:rStyle w:val="None"/>
          <w:rFonts w:ascii="Arial" w:hAnsi="Arial"/>
          <w:sz w:val="20"/>
          <w:szCs w:val="20"/>
          <w:lang w:val="en-US"/>
        </w:rPr>
        <w:t>odl</w:t>
      </w:r>
      <w:proofErr w:type="spellEnd"/>
      <w:r>
        <w:rPr>
          <w:rStyle w:val="None"/>
          <w:rFonts w:ascii="Arial" w:hAnsi="Arial"/>
          <w:sz w:val="20"/>
          <w:szCs w:val="20"/>
          <w:lang w:val="en-US"/>
        </w:rPr>
        <w:t>. US, 82/13, 55/15</w:t>
      </w:r>
      <w:r w:rsidR="00302ED6">
        <w:rPr>
          <w:rStyle w:val="None"/>
          <w:rFonts w:ascii="Arial" w:hAnsi="Arial"/>
          <w:sz w:val="20"/>
          <w:szCs w:val="20"/>
          <w:lang w:val="en-US"/>
        </w:rPr>
        <w:t xml:space="preserve">, </w:t>
      </w:r>
      <w:r>
        <w:rPr>
          <w:rStyle w:val="None"/>
          <w:rFonts w:ascii="Arial" w:hAnsi="Arial"/>
          <w:sz w:val="20"/>
          <w:szCs w:val="20"/>
          <w:lang w:val="en-US"/>
        </w:rPr>
        <w:t>15/17</w:t>
      </w:r>
      <w:r w:rsidR="00302ED6">
        <w:rPr>
          <w:rStyle w:val="None"/>
          <w:rFonts w:ascii="Arial" w:hAnsi="Arial"/>
          <w:sz w:val="20"/>
          <w:szCs w:val="20"/>
          <w:lang w:val="en-US"/>
        </w:rPr>
        <w:t xml:space="preserve"> in 22/19 - </w:t>
      </w:r>
      <w:proofErr w:type="spellStart"/>
      <w:r w:rsidR="00302ED6">
        <w:rPr>
          <w:rStyle w:val="None"/>
          <w:rFonts w:ascii="Arial" w:hAnsi="Arial"/>
          <w:sz w:val="20"/>
          <w:szCs w:val="20"/>
          <w:lang w:val="en-US"/>
        </w:rPr>
        <w:t>ZPosS</w:t>
      </w:r>
      <w:proofErr w:type="spellEnd"/>
      <w:r>
        <w:rPr>
          <w:rStyle w:val="None"/>
          <w:rFonts w:ascii="Arial" w:hAnsi="Arial"/>
          <w:sz w:val="20"/>
          <w:szCs w:val="20"/>
          <w:lang w:val="en-US"/>
        </w:rPr>
        <w:t xml:space="preserve">) in 140. </w:t>
      </w:r>
      <w:r>
        <w:rPr>
          <w:rStyle w:val="None"/>
          <w:rFonts w:ascii="Arial" w:hAnsi="Arial"/>
          <w:sz w:val="20"/>
          <w:szCs w:val="20"/>
        </w:rPr>
        <w:t>členom Uredbe (EU) št. 1303/2013.</w:t>
      </w:r>
    </w:p>
    <w:p w14:paraId="2686DC09" w14:textId="77777777" w:rsidR="00000DFC" w:rsidRDefault="00000DFC">
      <w:pPr>
        <w:jc w:val="both"/>
        <w:rPr>
          <w:rStyle w:val="None"/>
          <w:rFonts w:ascii="Arial" w:eastAsia="Arial" w:hAnsi="Arial" w:cs="Arial"/>
          <w:sz w:val="20"/>
          <w:szCs w:val="20"/>
        </w:rPr>
      </w:pPr>
    </w:p>
    <w:p w14:paraId="1EB40B08" w14:textId="77777777" w:rsidR="00BB5F2A" w:rsidRDefault="00BB5F2A">
      <w:pPr>
        <w:jc w:val="both"/>
        <w:rPr>
          <w:rStyle w:val="None"/>
          <w:rFonts w:ascii="Arial" w:eastAsia="Arial" w:hAnsi="Arial" w:cs="Arial"/>
          <w:sz w:val="20"/>
          <w:szCs w:val="20"/>
        </w:rPr>
      </w:pPr>
    </w:p>
    <w:p w14:paraId="7C17E980" w14:textId="77777777" w:rsidR="00000DFC" w:rsidRDefault="00784260">
      <w:pPr>
        <w:numPr>
          <w:ilvl w:val="0"/>
          <w:numId w:val="2"/>
        </w:numPr>
        <w:rPr>
          <w:rFonts w:ascii="Arial" w:eastAsia="Arial" w:hAnsi="Arial" w:cs="Arial"/>
          <w:b/>
          <w:bCs/>
          <w:sz w:val="20"/>
          <w:szCs w:val="20"/>
        </w:rPr>
      </w:pPr>
      <w:r>
        <w:rPr>
          <w:rFonts w:ascii="Arial" w:hAnsi="Arial"/>
          <w:b/>
          <w:bCs/>
          <w:sz w:val="20"/>
          <w:szCs w:val="20"/>
        </w:rPr>
        <w:t xml:space="preserve">Zahteve glede spremljanja neto prihodkov projekta </w:t>
      </w:r>
    </w:p>
    <w:p w14:paraId="3C65CB29" w14:textId="77777777" w:rsidR="00000DFC" w:rsidRDefault="00000DFC">
      <w:pPr>
        <w:jc w:val="both"/>
        <w:rPr>
          <w:rStyle w:val="None"/>
          <w:rFonts w:ascii="Arial" w:eastAsia="Arial" w:hAnsi="Arial" w:cs="Arial"/>
          <w:sz w:val="20"/>
          <w:szCs w:val="20"/>
        </w:rPr>
      </w:pPr>
    </w:p>
    <w:p w14:paraId="282FC0E2" w14:textId="77777777" w:rsidR="00000DFC" w:rsidRDefault="00784260">
      <w:pPr>
        <w:jc w:val="both"/>
        <w:rPr>
          <w:rStyle w:val="Hyperlink0"/>
        </w:rPr>
      </w:pPr>
      <w:r>
        <w:rPr>
          <w:rStyle w:val="Hyperlink0"/>
        </w:rPr>
        <w:t>Izvajalec bo moral dokumentirano spremljati in prikazovati neto prihodke projekta skladno s 65. členom Uredbe (EU) št. 1303/2013. Prihodke je treba evidentirati in spremljati na posebnem stroškovnem mestu ali ustrezni računovodski kodi, zaradi česar je v vsakem trenutku mož</w:t>
      </w:r>
      <w:r>
        <w:rPr>
          <w:rStyle w:val="Hyperlink0"/>
          <w:lang w:val="es-ES_tradnl"/>
        </w:rPr>
        <w:t>en lo</w:t>
      </w:r>
      <w:proofErr w:type="spellStart"/>
      <w:r>
        <w:rPr>
          <w:rStyle w:val="Hyperlink0"/>
        </w:rPr>
        <w:t>čen</w:t>
      </w:r>
      <w:proofErr w:type="spellEnd"/>
      <w:r>
        <w:rPr>
          <w:rStyle w:val="Hyperlink0"/>
        </w:rPr>
        <w:t xml:space="preserve"> izpis iz računovodskih evidenc. Če se bodo pri izvajanju projekta ustvarili neto prihodki, bo treba za višino ustvarjenih prihodkov znižati upravičene stroške.</w:t>
      </w:r>
    </w:p>
    <w:p w14:paraId="4B076189" w14:textId="77777777" w:rsidR="00000DFC" w:rsidRDefault="00000DFC">
      <w:pPr>
        <w:jc w:val="both"/>
        <w:rPr>
          <w:rStyle w:val="None"/>
          <w:rFonts w:ascii="Arial" w:eastAsia="Arial" w:hAnsi="Arial" w:cs="Arial"/>
          <w:sz w:val="20"/>
          <w:szCs w:val="20"/>
        </w:rPr>
      </w:pPr>
    </w:p>
    <w:p w14:paraId="7535B0E3" w14:textId="77777777" w:rsidR="00000DFC" w:rsidRDefault="00784260">
      <w:pPr>
        <w:jc w:val="both"/>
        <w:rPr>
          <w:rStyle w:val="Hyperlink0"/>
        </w:rPr>
      </w:pPr>
      <w:r>
        <w:rPr>
          <w:rStyle w:val="Hyperlink0"/>
        </w:rPr>
        <w:t xml:space="preserve">Prihodke, ki nastajajo tekom izvajanja projekta, pa je treba </w:t>
      </w:r>
      <w:proofErr w:type="spellStart"/>
      <w:r>
        <w:rPr>
          <w:rStyle w:val="Hyperlink0"/>
        </w:rPr>
        <w:t>upoš</w:t>
      </w:r>
      <w:r>
        <w:rPr>
          <w:rStyle w:val="Hyperlink0"/>
          <w:lang w:val="it-IT"/>
        </w:rPr>
        <w:t>tevati</w:t>
      </w:r>
      <w:proofErr w:type="spellEnd"/>
      <w:r>
        <w:rPr>
          <w:rStyle w:val="Hyperlink0"/>
          <w:lang w:val="it-IT"/>
        </w:rPr>
        <w:t xml:space="preserve"> </w:t>
      </w:r>
      <w:r>
        <w:rPr>
          <w:rStyle w:val="Hyperlink0"/>
        </w:rPr>
        <w:t xml:space="preserve">že pri zahtevku za sofinanciranje, saj se ustvarjeni neto prihodki odbijejo od zahtevanega zneska. Poračun se izvede najkasneje ob predložitvi zadnjega zahtevka za sofinanciranje. O neto prihodkih, ki nastajajo med izvajanjem projekta, je ŠR </w:t>
      </w:r>
      <w:proofErr w:type="spellStart"/>
      <w:r>
        <w:rPr>
          <w:rStyle w:val="Hyperlink0"/>
        </w:rPr>
        <w:t>dolž</w:t>
      </w:r>
      <w:proofErr w:type="spellEnd"/>
      <w:r>
        <w:rPr>
          <w:rStyle w:val="Hyperlink0"/>
          <w:lang w:val="es-ES_tradnl"/>
        </w:rPr>
        <w:t>an poro</w:t>
      </w:r>
      <w:proofErr w:type="spellStart"/>
      <w:r>
        <w:rPr>
          <w:rStyle w:val="Hyperlink0"/>
        </w:rPr>
        <w:t>čati</w:t>
      </w:r>
      <w:proofErr w:type="spellEnd"/>
      <w:r>
        <w:rPr>
          <w:rStyle w:val="Hyperlink0"/>
        </w:rPr>
        <w:t xml:space="preserve"> sproti, med izvajanjem projekta.</w:t>
      </w:r>
    </w:p>
    <w:p w14:paraId="27CFF8CA" w14:textId="77777777" w:rsidR="00000DFC" w:rsidRDefault="00000DFC">
      <w:pPr>
        <w:rPr>
          <w:rStyle w:val="None"/>
          <w:rFonts w:ascii="Arial" w:eastAsia="Arial" w:hAnsi="Arial" w:cs="Arial"/>
          <w:b/>
          <w:bCs/>
          <w:sz w:val="20"/>
          <w:szCs w:val="20"/>
        </w:rPr>
      </w:pPr>
    </w:p>
    <w:p w14:paraId="4F753755" w14:textId="77777777" w:rsidR="00986C07" w:rsidRDefault="00986C07">
      <w:pPr>
        <w:rPr>
          <w:rStyle w:val="None"/>
          <w:rFonts w:ascii="Arial" w:eastAsia="Arial" w:hAnsi="Arial" w:cs="Arial"/>
          <w:b/>
          <w:bCs/>
          <w:sz w:val="20"/>
          <w:szCs w:val="20"/>
        </w:rPr>
      </w:pPr>
    </w:p>
    <w:p w14:paraId="337965DD" w14:textId="77777777" w:rsidR="00000DFC" w:rsidRDefault="00784260">
      <w:pPr>
        <w:numPr>
          <w:ilvl w:val="0"/>
          <w:numId w:val="2"/>
        </w:numPr>
        <w:rPr>
          <w:rFonts w:ascii="Arial" w:eastAsia="Arial" w:hAnsi="Arial" w:cs="Arial"/>
          <w:b/>
          <w:bCs/>
          <w:sz w:val="20"/>
          <w:szCs w:val="20"/>
        </w:rPr>
      </w:pPr>
      <w:r>
        <w:rPr>
          <w:rFonts w:ascii="Arial" w:hAnsi="Arial"/>
          <w:b/>
          <w:bCs/>
          <w:sz w:val="20"/>
          <w:szCs w:val="20"/>
        </w:rPr>
        <w:t>Zahteve glede spremljanja in vrednotenja doseganja ciljev in kazalnikov projekta</w:t>
      </w:r>
    </w:p>
    <w:p w14:paraId="5345AA06" w14:textId="77777777" w:rsidR="00000DFC" w:rsidRDefault="00000DFC">
      <w:pPr>
        <w:jc w:val="both"/>
        <w:rPr>
          <w:rStyle w:val="None"/>
          <w:rFonts w:ascii="Arial" w:eastAsia="Arial" w:hAnsi="Arial" w:cs="Arial"/>
          <w:b/>
          <w:bCs/>
          <w:sz w:val="20"/>
          <w:szCs w:val="20"/>
        </w:rPr>
      </w:pPr>
    </w:p>
    <w:p w14:paraId="329880BF" w14:textId="7FE4CB3C" w:rsidR="00000DFC" w:rsidRDefault="00784260">
      <w:pPr>
        <w:jc w:val="both"/>
        <w:rPr>
          <w:rStyle w:val="Hyperlink0"/>
        </w:rPr>
      </w:pPr>
      <w:r>
        <w:rPr>
          <w:rStyle w:val="Hyperlink0"/>
        </w:rPr>
        <w:lastRenderedPageBreak/>
        <w:t>V okviru tega javnega raz</w:t>
      </w:r>
      <w:r w:rsidR="00EF3AE4">
        <w:rPr>
          <w:rStyle w:val="Hyperlink0"/>
        </w:rPr>
        <w:t>pisa je predvidena v</w:t>
      </w:r>
      <w:r w:rsidR="002C75F3">
        <w:rPr>
          <w:rStyle w:val="Hyperlink0"/>
        </w:rPr>
        <w:t>ključitev 50</w:t>
      </w:r>
      <w:r>
        <w:rPr>
          <w:rStyle w:val="Hyperlink0"/>
        </w:rPr>
        <w:t xml:space="preserve"> timov za zagotavljanje učinkovitega uvajalnega obdobja za učitelja začetnika. Tim sestavljajo ravnatelj, en izkušeni učitelj  in en učitelj začetnik. Glede na sest</w:t>
      </w:r>
      <w:r w:rsidR="002C75F3">
        <w:rPr>
          <w:rStyle w:val="Hyperlink0"/>
        </w:rPr>
        <w:t>avo tima je določen kazalnik 150</w:t>
      </w:r>
      <w:r>
        <w:rPr>
          <w:rStyle w:val="Hyperlink0"/>
        </w:rPr>
        <w:t xml:space="preserve"> vključenih strokovnih delavcev v programe za izboljšanje kakovosti in učinkovitosti izobraževanja in usposabljanja. Navedeni kazalnik posredno prispeva k specifičnemu kazalniku rezultata, to je deležu šol, ki so uspešno izvedle strategije prožnih oblik učenja (85 %).</w:t>
      </w:r>
    </w:p>
    <w:p w14:paraId="1F8FEDB0" w14:textId="77777777" w:rsidR="00000DFC" w:rsidRDefault="00000DFC">
      <w:pPr>
        <w:jc w:val="both"/>
        <w:rPr>
          <w:rStyle w:val="None"/>
          <w:rFonts w:ascii="Arial" w:eastAsia="Arial" w:hAnsi="Arial" w:cs="Arial"/>
          <w:b/>
          <w:bCs/>
          <w:sz w:val="20"/>
          <w:szCs w:val="20"/>
        </w:rPr>
      </w:pPr>
    </w:p>
    <w:p w14:paraId="6F9E4BA8" w14:textId="77777777" w:rsidR="00000DFC" w:rsidRDefault="00784260">
      <w:pPr>
        <w:jc w:val="both"/>
        <w:rPr>
          <w:rStyle w:val="Hyperlink0"/>
        </w:rPr>
      </w:pPr>
      <w:r>
        <w:rPr>
          <w:rStyle w:val="Hyperlink0"/>
        </w:rPr>
        <w:t>Učitelj začetnik bo za namen spremljanja in vrednotenja projekta skladno s 27., 54., 96. in 125. členom Uredbe (EU) š</w:t>
      </w:r>
      <w:r>
        <w:rPr>
          <w:rStyle w:val="Hyperlink0"/>
          <w:lang w:val="it-IT"/>
        </w:rPr>
        <w:t xml:space="preserve">t. 1303/2013, 5. </w:t>
      </w:r>
      <w:proofErr w:type="gramStart"/>
      <w:r>
        <w:rPr>
          <w:rStyle w:val="Hyperlink0"/>
          <w:lang w:val="it-IT"/>
        </w:rPr>
        <w:t>in</w:t>
      </w:r>
      <w:proofErr w:type="gramEnd"/>
      <w:r>
        <w:rPr>
          <w:rStyle w:val="Hyperlink0"/>
          <w:lang w:val="it-IT"/>
        </w:rPr>
        <w:t xml:space="preserve"> 19. </w:t>
      </w:r>
      <w:r>
        <w:rPr>
          <w:rStyle w:val="Hyperlink0"/>
        </w:rPr>
        <w:t xml:space="preserve">členom ter Prilogo I Uredbe (EU) št. 1304/2013 dolžan izpolniti vprašalnik (Priloga 7 navodil ministrstva), izvajalec pa ga posredovati ŠR. </w:t>
      </w:r>
    </w:p>
    <w:p w14:paraId="26C95A41" w14:textId="77777777" w:rsidR="00000DFC" w:rsidRDefault="00000DFC">
      <w:pPr>
        <w:jc w:val="both"/>
        <w:rPr>
          <w:rStyle w:val="None"/>
          <w:rFonts w:ascii="Arial" w:eastAsia="Arial" w:hAnsi="Arial" w:cs="Arial"/>
          <w:sz w:val="20"/>
          <w:szCs w:val="20"/>
        </w:rPr>
      </w:pPr>
    </w:p>
    <w:p w14:paraId="15982A96" w14:textId="77777777" w:rsidR="00000DFC" w:rsidRDefault="00784260">
      <w:pPr>
        <w:jc w:val="both"/>
        <w:rPr>
          <w:rStyle w:val="Hyperlink0"/>
        </w:rPr>
      </w:pPr>
      <w:r>
        <w:rPr>
          <w:rStyle w:val="Hyperlink0"/>
        </w:rPr>
        <w:t xml:space="preserve">ŠR bo za namen spremljanja in vrednotenja operacije ministrstvu zagotavljal podatke o doseganju ciljev in kazalnikov projekta, vključno s podatki po vprašalniku. </w:t>
      </w:r>
    </w:p>
    <w:p w14:paraId="09A66E19" w14:textId="77777777" w:rsidR="00000DFC" w:rsidRDefault="00000DFC">
      <w:pPr>
        <w:jc w:val="both"/>
        <w:rPr>
          <w:rStyle w:val="None"/>
          <w:rFonts w:ascii="Arial" w:eastAsia="Arial" w:hAnsi="Arial" w:cs="Arial"/>
          <w:sz w:val="20"/>
          <w:szCs w:val="20"/>
        </w:rPr>
      </w:pPr>
    </w:p>
    <w:p w14:paraId="50DA71FF" w14:textId="77777777" w:rsidR="00BB5F2A" w:rsidRDefault="00BB5F2A">
      <w:pPr>
        <w:jc w:val="both"/>
        <w:rPr>
          <w:rStyle w:val="None"/>
          <w:rFonts w:ascii="Arial" w:eastAsia="Arial" w:hAnsi="Arial" w:cs="Arial"/>
          <w:sz w:val="20"/>
          <w:szCs w:val="20"/>
        </w:rPr>
      </w:pPr>
    </w:p>
    <w:p w14:paraId="67543753" w14:textId="77777777" w:rsidR="00000DFC" w:rsidRDefault="00784260">
      <w:pPr>
        <w:numPr>
          <w:ilvl w:val="0"/>
          <w:numId w:val="2"/>
        </w:numPr>
        <w:jc w:val="both"/>
        <w:rPr>
          <w:rFonts w:ascii="Arial" w:eastAsia="Arial" w:hAnsi="Arial" w:cs="Arial"/>
          <w:b/>
          <w:bCs/>
          <w:sz w:val="20"/>
          <w:szCs w:val="20"/>
        </w:rPr>
      </w:pPr>
      <w:r>
        <w:rPr>
          <w:rFonts w:ascii="Arial" w:hAnsi="Arial"/>
          <w:b/>
          <w:bCs/>
          <w:sz w:val="20"/>
          <w:szCs w:val="20"/>
        </w:rPr>
        <w:t>Posledice, če se ugotovi, da je v postopku potrjevanja projektov ali izvrševanja projektov prišlo do resnih napak, nepravilnosti, goljufije ali kršitve obveznosti</w:t>
      </w:r>
    </w:p>
    <w:p w14:paraId="24DB5660" w14:textId="77777777" w:rsidR="00000DFC" w:rsidRDefault="00000DFC">
      <w:pPr>
        <w:ind w:left="720"/>
        <w:rPr>
          <w:rStyle w:val="None"/>
          <w:rFonts w:ascii="Arial" w:eastAsia="Arial" w:hAnsi="Arial" w:cs="Arial"/>
          <w:sz w:val="20"/>
          <w:szCs w:val="20"/>
        </w:rPr>
      </w:pPr>
    </w:p>
    <w:p w14:paraId="0D8D77F2" w14:textId="77777777" w:rsidR="00000DFC" w:rsidRDefault="00784260" w:rsidP="00CE65EC">
      <w:pPr>
        <w:jc w:val="both"/>
        <w:rPr>
          <w:rStyle w:val="Hyperlink0"/>
        </w:rPr>
      </w:pPr>
      <w:r w:rsidRPr="00287D38">
        <w:rPr>
          <w:rStyle w:val="Hyperlink0"/>
        </w:rPr>
        <w:t>Če se ugotovi, da izvajalec ni seznanil ŠR z vsemi dejstvi in podatki, ki so mu bili znani ali bi mu morali biti znani oziroma da je posredoval neresnične, nepopolne podatke oziroma dokumente ali prikril informacije, ki bi jih bil v skladu s tem javnim razpisom dolžan razkriti, ker bi lahko vplivali na odločitev ŠR o dodelitvi sredstev ali da je neupravičeno pridobil sredstva po tem javnem razpisu na nepošten način, na podlagi ponarejene listine ali kaznivega dejanja, bo izvajalec dolžan vrniti neupravičeno prejeta sredstva skupaj z zakonskimi zamudnimi obrestmi od dneva nakazila na transakcijski račun</w:t>
      </w:r>
      <w:r>
        <w:rPr>
          <w:rStyle w:val="Hyperlink0"/>
        </w:rPr>
        <w:t xml:space="preserve"> ŠR do dneva vračila v proračun Republike Slovenije. Če je takšno ravnanje namerno, se bo obravnavalo kot goljufija.</w:t>
      </w:r>
    </w:p>
    <w:p w14:paraId="073F34F1" w14:textId="77777777" w:rsidR="00000DFC" w:rsidRDefault="00000DFC" w:rsidP="00CE65EC">
      <w:pPr>
        <w:jc w:val="both"/>
        <w:rPr>
          <w:rStyle w:val="None"/>
          <w:rFonts w:ascii="Arial" w:eastAsia="Arial" w:hAnsi="Arial" w:cs="Arial"/>
          <w:sz w:val="20"/>
          <w:szCs w:val="20"/>
        </w:rPr>
      </w:pPr>
    </w:p>
    <w:p w14:paraId="1EDEB39B" w14:textId="77777777" w:rsidR="00BB5F2A" w:rsidRDefault="00BB5F2A" w:rsidP="00CE65EC">
      <w:pPr>
        <w:jc w:val="both"/>
        <w:rPr>
          <w:rStyle w:val="None"/>
          <w:rFonts w:ascii="Arial" w:eastAsia="Arial" w:hAnsi="Arial" w:cs="Arial"/>
          <w:sz w:val="20"/>
          <w:szCs w:val="20"/>
        </w:rPr>
      </w:pPr>
    </w:p>
    <w:p w14:paraId="609D01AC" w14:textId="77777777" w:rsidR="00000DFC" w:rsidRDefault="00784260" w:rsidP="00CE65EC">
      <w:pPr>
        <w:numPr>
          <w:ilvl w:val="0"/>
          <w:numId w:val="2"/>
        </w:numPr>
        <w:jc w:val="both"/>
        <w:rPr>
          <w:rFonts w:ascii="Arial" w:eastAsia="Arial" w:hAnsi="Arial" w:cs="Arial"/>
          <w:sz w:val="20"/>
          <w:szCs w:val="20"/>
        </w:rPr>
      </w:pPr>
      <w:r>
        <w:rPr>
          <w:rStyle w:val="None"/>
          <w:rFonts w:ascii="Arial" w:hAnsi="Arial"/>
          <w:b/>
          <w:bCs/>
          <w:sz w:val="20"/>
          <w:szCs w:val="20"/>
        </w:rPr>
        <w:t>Posledice, če se ugotovi dvojno financiranje posamezne projekta ali, da je višina sofinanciranja projekta presegla maksimalno dovoljeno stopnjo</w:t>
      </w:r>
    </w:p>
    <w:p w14:paraId="0255FE74" w14:textId="77777777" w:rsidR="00000DFC" w:rsidRDefault="00000DFC" w:rsidP="00CE65EC">
      <w:pPr>
        <w:jc w:val="both"/>
        <w:rPr>
          <w:rStyle w:val="None"/>
          <w:rFonts w:ascii="Arial" w:eastAsia="Arial" w:hAnsi="Arial" w:cs="Arial"/>
          <w:sz w:val="20"/>
          <w:szCs w:val="20"/>
        </w:rPr>
      </w:pPr>
    </w:p>
    <w:p w14:paraId="380F48E3" w14:textId="77777777" w:rsidR="00000DFC" w:rsidRDefault="00784260" w:rsidP="00CE65EC">
      <w:pPr>
        <w:jc w:val="both"/>
        <w:rPr>
          <w:rStyle w:val="Hyperlink0"/>
        </w:rPr>
      </w:pPr>
      <w:r>
        <w:rPr>
          <w:rStyle w:val="Hyperlink0"/>
        </w:rPr>
        <w:t>Dvojno uveljavljanje stroškov in izdatkov, ki so že bili oziroma bi lahko bili povrnjeni iz katerega koli drugega vira oziroma so bila odobrena, ni dovoljeno. Če se ugotovi dvojno uveljavljanje stroškov in izdatkov, bo zahtevano vračilo že izplačanega zneska sofinanciranja z zakonskimi zamudnimi obrestmi od dneva nakazila</w:t>
      </w:r>
      <w:r>
        <w:t xml:space="preserve"> </w:t>
      </w:r>
      <w:r>
        <w:rPr>
          <w:rStyle w:val="Hyperlink0"/>
        </w:rPr>
        <w:t>sredstev na transakcijski račun izvajalca do dneva vračila sredstev v proračun Republike Slovenije. Če je dvojno uveljavljanje stroškov in izdatkov namerno, se bo obravnavalo kot goljufija. Vrnjeni zneski bodo za izvajalca izgubljeni.</w:t>
      </w:r>
    </w:p>
    <w:p w14:paraId="3D6BEE68" w14:textId="77777777" w:rsidR="00000DFC" w:rsidRDefault="00000DFC" w:rsidP="00CE65EC">
      <w:pPr>
        <w:jc w:val="both"/>
        <w:rPr>
          <w:rStyle w:val="None"/>
          <w:rFonts w:ascii="Arial" w:eastAsia="Arial" w:hAnsi="Arial" w:cs="Arial"/>
          <w:sz w:val="20"/>
          <w:szCs w:val="20"/>
        </w:rPr>
      </w:pPr>
    </w:p>
    <w:p w14:paraId="70A5D043" w14:textId="77777777" w:rsidR="00BB5F2A" w:rsidRDefault="00BB5F2A" w:rsidP="00CE65EC">
      <w:pPr>
        <w:jc w:val="both"/>
        <w:rPr>
          <w:rStyle w:val="None"/>
          <w:rFonts w:ascii="Arial" w:eastAsia="Arial" w:hAnsi="Arial" w:cs="Arial"/>
          <w:sz w:val="20"/>
          <w:szCs w:val="20"/>
        </w:rPr>
      </w:pPr>
    </w:p>
    <w:p w14:paraId="24339B4B" w14:textId="77777777" w:rsidR="00000DFC" w:rsidRDefault="00784260" w:rsidP="00CE65EC">
      <w:pPr>
        <w:numPr>
          <w:ilvl w:val="0"/>
          <w:numId w:val="2"/>
        </w:numPr>
        <w:rPr>
          <w:rFonts w:ascii="Arial" w:eastAsia="Arial" w:hAnsi="Arial" w:cs="Arial"/>
          <w:b/>
          <w:bCs/>
          <w:sz w:val="20"/>
          <w:szCs w:val="20"/>
        </w:rPr>
      </w:pPr>
      <w:r>
        <w:rPr>
          <w:rFonts w:ascii="Arial" w:hAnsi="Arial"/>
          <w:b/>
          <w:bCs/>
          <w:sz w:val="20"/>
          <w:szCs w:val="20"/>
        </w:rPr>
        <w:t xml:space="preserve">Način in rok za predložitev vlog za dodelitev sredstev </w:t>
      </w:r>
    </w:p>
    <w:p w14:paraId="6AD956F3" w14:textId="77777777" w:rsidR="00000DFC" w:rsidRDefault="00000DFC" w:rsidP="00CE65EC">
      <w:pPr>
        <w:rPr>
          <w:rStyle w:val="None"/>
          <w:rFonts w:ascii="Arial" w:eastAsia="Arial" w:hAnsi="Arial" w:cs="Arial"/>
          <w:b/>
          <w:bCs/>
          <w:sz w:val="20"/>
          <w:szCs w:val="20"/>
        </w:rPr>
      </w:pPr>
    </w:p>
    <w:p w14:paraId="2EE985CA" w14:textId="77777777" w:rsidR="00000DFC" w:rsidRDefault="00784260" w:rsidP="00CE65EC">
      <w:pPr>
        <w:jc w:val="both"/>
        <w:rPr>
          <w:rStyle w:val="Hyperlink0"/>
        </w:rPr>
      </w:pPr>
      <w:r w:rsidRPr="004C149C">
        <w:rPr>
          <w:rStyle w:val="Hyperlink0"/>
        </w:rPr>
        <w:t xml:space="preserve">Posamezni </w:t>
      </w:r>
      <w:r w:rsidRPr="001E4F99">
        <w:rPr>
          <w:rStyle w:val="Hyperlink0"/>
        </w:rPr>
        <w:t>prijavitelj</w:t>
      </w:r>
      <w:r>
        <w:rPr>
          <w:rStyle w:val="Hyperlink0"/>
        </w:rPr>
        <w:t xml:space="preserve"> lahko kandidira na javni razpis z eno vlogo in z enim kandidatom za učitelja začetnika. To velja tudi za prijavitelje, ki so vzgojno-izobraževalni zavodi z več organizacijskimi enotami (morebitna posamezna organizacijska enota vzgojno-izobraževalnega subjekta (npr. vrtec pri osnovni šoli ali šola v okviru šolskega centra) ne more biti prijavitelj</w:t>
      </w:r>
      <w:r w:rsidR="007D3D0A">
        <w:rPr>
          <w:rStyle w:val="Hyperlink0"/>
        </w:rPr>
        <w:t>)</w:t>
      </w:r>
      <w:r>
        <w:rPr>
          <w:rStyle w:val="Hyperlink0"/>
        </w:rPr>
        <w:t>. Prijavitelj lahko do izdaje sklepov o (ne)izbiri nadomesti kandidata za učitelja začetnika z drugim kandidatom za učitelja začetnika.</w:t>
      </w:r>
    </w:p>
    <w:p w14:paraId="4FBE643C" w14:textId="77777777" w:rsidR="00000DFC" w:rsidRDefault="00000DFC" w:rsidP="00CE65EC">
      <w:pPr>
        <w:rPr>
          <w:rStyle w:val="None"/>
          <w:rFonts w:ascii="Arial" w:eastAsia="Arial" w:hAnsi="Arial" w:cs="Arial"/>
          <w:b/>
          <w:bCs/>
          <w:sz w:val="20"/>
          <w:szCs w:val="20"/>
        </w:rPr>
      </w:pPr>
    </w:p>
    <w:p w14:paraId="56182112" w14:textId="766730F0" w:rsidR="00000DFC" w:rsidRDefault="00784260" w:rsidP="00CE65EC">
      <w:pPr>
        <w:jc w:val="both"/>
        <w:rPr>
          <w:rStyle w:val="Hyperlink0"/>
        </w:rPr>
      </w:pPr>
      <w:r>
        <w:rPr>
          <w:rStyle w:val="None"/>
          <w:rFonts w:ascii="Arial" w:hAnsi="Arial"/>
          <w:b/>
          <w:bCs/>
          <w:sz w:val="20"/>
          <w:szCs w:val="20"/>
        </w:rPr>
        <w:t xml:space="preserve">Rok za oddajo vlog za dodelitev sredstev </w:t>
      </w:r>
      <w:r w:rsidRPr="00535D45">
        <w:rPr>
          <w:rStyle w:val="None"/>
          <w:rFonts w:ascii="Arial" w:hAnsi="Arial"/>
          <w:b/>
          <w:bCs/>
          <w:sz w:val="20"/>
          <w:szCs w:val="20"/>
        </w:rPr>
        <w:t>je</w:t>
      </w:r>
      <w:r w:rsidR="008754D7" w:rsidRPr="00535D45">
        <w:rPr>
          <w:rStyle w:val="None"/>
          <w:rFonts w:ascii="Arial" w:hAnsi="Arial"/>
          <w:b/>
          <w:bCs/>
          <w:sz w:val="20"/>
          <w:szCs w:val="20"/>
        </w:rPr>
        <w:t xml:space="preserve"> </w:t>
      </w:r>
      <w:r w:rsidR="00704D83">
        <w:rPr>
          <w:rStyle w:val="None"/>
          <w:rFonts w:ascii="Arial" w:hAnsi="Arial"/>
          <w:b/>
          <w:bCs/>
          <w:sz w:val="20"/>
          <w:szCs w:val="20"/>
        </w:rPr>
        <w:t>19</w:t>
      </w:r>
      <w:r w:rsidR="008754D7" w:rsidRPr="00535D45">
        <w:rPr>
          <w:rStyle w:val="None"/>
          <w:rFonts w:ascii="Arial" w:hAnsi="Arial"/>
          <w:b/>
          <w:bCs/>
          <w:sz w:val="20"/>
          <w:szCs w:val="20"/>
        </w:rPr>
        <w:t>. 10</w:t>
      </w:r>
      <w:r w:rsidR="005E1194" w:rsidRPr="00535D45">
        <w:rPr>
          <w:rStyle w:val="None"/>
          <w:rFonts w:ascii="Arial" w:hAnsi="Arial"/>
          <w:b/>
          <w:bCs/>
          <w:sz w:val="20"/>
          <w:szCs w:val="20"/>
        </w:rPr>
        <w:t xml:space="preserve">. </w:t>
      </w:r>
      <w:r w:rsidR="001B4AEA" w:rsidRPr="00535D45">
        <w:rPr>
          <w:rStyle w:val="None"/>
          <w:rFonts w:ascii="Arial" w:hAnsi="Arial"/>
          <w:b/>
          <w:bCs/>
          <w:sz w:val="20"/>
          <w:szCs w:val="20"/>
        </w:rPr>
        <w:t>2020</w:t>
      </w:r>
      <w:r w:rsidR="00704D83">
        <w:rPr>
          <w:rStyle w:val="None"/>
          <w:rFonts w:ascii="Arial" w:hAnsi="Arial"/>
          <w:b/>
          <w:bCs/>
          <w:sz w:val="20"/>
          <w:szCs w:val="20"/>
        </w:rPr>
        <w:t>, do 12</w:t>
      </w:r>
      <w:r w:rsidR="009501F9" w:rsidRPr="00535D45">
        <w:rPr>
          <w:rStyle w:val="None"/>
          <w:rFonts w:ascii="Arial" w:hAnsi="Arial"/>
          <w:b/>
          <w:bCs/>
          <w:sz w:val="20"/>
          <w:szCs w:val="20"/>
        </w:rPr>
        <w:t>. ure.</w:t>
      </w:r>
      <w:r w:rsidRPr="009501F9">
        <w:rPr>
          <w:rStyle w:val="Hyperlink0"/>
          <w:color w:val="auto"/>
        </w:rPr>
        <w:t xml:space="preserve"> </w:t>
      </w:r>
    </w:p>
    <w:p w14:paraId="76B9901E" w14:textId="77777777" w:rsidR="00000DFC" w:rsidRDefault="00000DFC" w:rsidP="00CE65EC">
      <w:pPr>
        <w:jc w:val="both"/>
        <w:rPr>
          <w:rStyle w:val="None"/>
          <w:rFonts w:ascii="Arial" w:eastAsia="Arial" w:hAnsi="Arial" w:cs="Arial"/>
          <w:sz w:val="20"/>
          <w:szCs w:val="20"/>
        </w:rPr>
      </w:pPr>
    </w:p>
    <w:p w14:paraId="47DAD445" w14:textId="77777777" w:rsidR="00000DFC" w:rsidRDefault="00784260" w:rsidP="00CE65EC">
      <w:pPr>
        <w:jc w:val="both"/>
        <w:rPr>
          <w:rStyle w:val="Hyperlink0"/>
        </w:rPr>
      </w:pPr>
      <w:r>
        <w:rPr>
          <w:rStyle w:val="Hyperlink0"/>
        </w:rPr>
        <w:t xml:space="preserve">Vloga mora prispeti v celoti v enem pisnem izvodu skupaj z vsemi obrazci in v enem elektronskem izvodu na USB ključku, v zaprti ovojnici, opremljeni z obrazcem z vidno oznako </w:t>
      </w:r>
      <w:r>
        <w:rPr>
          <w:rStyle w:val="Hyperlink0"/>
          <w:lang w:val="it-IT"/>
        </w:rPr>
        <w:t>»</w:t>
      </w:r>
      <w:r>
        <w:rPr>
          <w:rStyle w:val="Hyperlink0"/>
        </w:rPr>
        <w:t xml:space="preserve">NE ODPIRAJ – prijava na JAVNI RAZPIS </w:t>
      </w:r>
      <w:r w:rsidR="007D3D0A">
        <w:rPr>
          <w:rStyle w:val="Hyperlink0"/>
          <w:lang w:val="it-IT"/>
        </w:rPr>
        <w:t>“</w:t>
      </w:r>
      <w:r>
        <w:rPr>
          <w:rStyle w:val="None"/>
          <w:rFonts w:ascii="Arial" w:hAnsi="Arial"/>
          <w:b/>
          <w:bCs/>
          <w:sz w:val="20"/>
          <w:szCs w:val="20"/>
        </w:rPr>
        <w:t>UČ</w:t>
      </w:r>
      <w:r>
        <w:rPr>
          <w:rStyle w:val="None"/>
          <w:rFonts w:ascii="Arial" w:hAnsi="Arial"/>
          <w:b/>
          <w:bCs/>
          <w:sz w:val="20"/>
          <w:szCs w:val="20"/>
          <w:lang w:val="da-DK"/>
        </w:rPr>
        <w:t>IM SE BITI U</w:t>
      </w:r>
      <w:r>
        <w:rPr>
          <w:rStyle w:val="None"/>
          <w:rFonts w:ascii="Arial" w:hAnsi="Arial"/>
          <w:b/>
          <w:bCs/>
          <w:sz w:val="20"/>
          <w:szCs w:val="20"/>
        </w:rPr>
        <w:t>Č</w:t>
      </w:r>
      <w:r>
        <w:rPr>
          <w:rStyle w:val="None"/>
          <w:rFonts w:ascii="Arial" w:hAnsi="Arial"/>
          <w:b/>
          <w:bCs/>
          <w:sz w:val="20"/>
          <w:szCs w:val="20"/>
          <w:lang w:val="de-DE"/>
        </w:rPr>
        <w:t>ITELJ</w:t>
      </w:r>
      <w:r w:rsidR="007D3D0A">
        <w:rPr>
          <w:rStyle w:val="None"/>
          <w:rFonts w:ascii="Arial" w:hAnsi="Arial"/>
          <w:b/>
          <w:bCs/>
          <w:sz w:val="20"/>
          <w:szCs w:val="20"/>
          <w:lang w:val="de-DE"/>
        </w:rPr>
        <w:t>“</w:t>
      </w:r>
      <w:r>
        <w:rPr>
          <w:rStyle w:val="Hyperlink0"/>
          <w:lang w:val="fr-FR"/>
        </w:rPr>
        <w:t>«</w:t>
      </w:r>
      <w:r>
        <w:rPr>
          <w:rStyle w:val="Hyperlink0"/>
        </w:rPr>
        <w:t>, ki je del razpisne dokumentacije, z navedbo polnega naziva in naslova pošiljatelja, na naslov: Šola za ravnatelje, Vojkova 63, 1000 Ljubljana. V primeru neskladnosti podatkov v tiskani in elektronski obliki se šteje, da je za presojo pomembna tiskana oblika.</w:t>
      </w:r>
    </w:p>
    <w:p w14:paraId="310E4132" w14:textId="77777777" w:rsidR="00000DFC" w:rsidRDefault="00000DFC" w:rsidP="00CE65EC">
      <w:pPr>
        <w:jc w:val="both"/>
        <w:rPr>
          <w:rStyle w:val="None"/>
          <w:rFonts w:ascii="Arial" w:eastAsia="Arial" w:hAnsi="Arial" w:cs="Arial"/>
          <w:sz w:val="20"/>
          <w:szCs w:val="20"/>
        </w:rPr>
      </w:pPr>
    </w:p>
    <w:p w14:paraId="0AE7E4BF" w14:textId="77777777" w:rsidR="00000DFC" w:rsidRDefault="00784260" w:rsidP="00CE65EC">
      <w:pPr>
        <w:jc w:val="both"/>
        <w:rPr>
          <w:rStyle w:val="Hyperlink0"/>
        </w:rPr>
      </w:pPr>
      <w:r>
        <w:rPr>
          <w:rStyle w:val="Hyperlink0"/>
        </w:rPr>
        <w:t xml:space="preserve">Kot pravočasne bodo upoštevane vloge, ki bodo, </w:t>
      </w:r>
      <w:r>
        <w:rPr>
          <w:rStyle w:val="None"/>
          <w:rFonts w:ascii="Arial" w:hAnsi="Arial"/>
          <w:b/>
          <w:bCs/>
          <w:sz w:val="20"/>
          <w:szCs w:val="20"/>
        </w:rPr>
        <w:t>v določenem roku,</w:t>
      </w:r>
      <w:r>
        <w:rPr>
          <w:rStyle w:val="Hyperlink0"/>
        </w:rPr>
        <w:t xml:space="preserve"> ne glede na način dostave,</w:t>
      </w:r>
      <w:r>
        <w:rPr>
          <w:rStyle w:val="None"/>
          <w:rFonts w:ascii="Arial" w:hAnsi="Arial"/>
          <w:b/>
          <w:bCs/>
          <w:sz w:val="20"/>
          <w:szCs w:val="20"/>
        </w:rPr>
        <w:t xml:space="preserve"> prispele na naslov ŠR.</w:t>
      </w:r>
    </w:p>
    <w:p w14:paraId="7D3F3518" w14:textId="77777777" w:rsidR="00000DFC" w:rsidRDefault="00000DFC" w:rsidP="00CE65EC">
      <w:pPr>
        <w:jc w:val="both"/>
        <w:rPr>
          <w:rStyle w:val="None"/>
          <w:rFonts w:ascii="Arial" w:eastAsia="Arial" w:hAnsi="Arial" w:cs="Arial"/>
          <w:sz w:val="20"/>
          <w:szCs w:val="20"/>
        </w:rPr>
      </w:pPr>
    </w:p>
    <w:p w14:paraId="7CE4E562" w14:textId="77777777" w:rsidR="00000DFC" w:rsidRDefault="007D3D0A" w:rsidP="00CE65EC">
      <w:pPr>
        <w:jc w:val="both"/>
        <w:rPr>
          <w:rStyle w:val="Hyperlink0"/>
        </w:rPr>
      </w:pPr>
      <w:r>
        <w:rPr>
          <w:rStyle w:val="Hyperlink0"/>
        </w:rPr>
        <w:lastRenderedPageBreak/>
        <w:t>V</w:t>
      </w:r>
      <w:r w:rsidR="00784260">
        <w:rPr>
          <w:rStyle w:val="Hyperlink0"/>
        </w:rPr>
        <w:t>loge v neustrezno označenih in nepravočasno prispelih ovojnicah oziroma vloge, ki jih vlaga posamezna organizacijska enota vzgojno-izobraževalnega subjekta</w:t>
      </w:r>
      <w:r w:rsidR="009F32E0">
        <w:rPr>
          <w:rStyle w:val="Hyperlink0"/>
        </w:rPr>
        <w:t>,</w:t>
      </w:r>
      <w:r w:rsidR="00784260">
        <w:rPr>
          <w:rStyle w:val="Hyperlink0"/>
        </w:rPr>
        <w:t xml:space="preserve"> se ne bodo obravnavale, s sklepom bodo zavržene in vrnjene prijavitelju. </w:t>
      </w:r>
    </w:p>
    <w:p w14:paraId="7440D09E" w14:textId="77777777" w:rsidR="00000DFC" w:rsidRDefault="00000DFC" w:rsidP="00CE65EC">
      <w:pPr>
        <w:rPr>
          <w:rStyle w:val="None"/>
          <w:rFonts w:ascii="Arial" w:eastAsia="Arial" w:hAnsi="Arial" w:cs="Arial"/>
          <w:b/>
          <w:bCs/>
          <w:sz w:val="20"/>
          <w:szCs w:val="20"/>
        </w:rPr>
      </w:pPr>
    </w:p>
    <w:p w14:paraId="75902C84" w14:textId="77777777" w:rsidR="00BB5F2A" w:rsidRDefault="00BB5F2A" w:rsidP="00CE65EC">
      <w:pPr>
        <w:rPr>
          <w:rStyle w:val="None"/>
          <w:rFonts w:ascii="Arial" w:eastAsia="Arial" w:hAnsi="Arial" w:cs="Arial"/>
          <w:b/>
          <w:bCs/>
          <w:sz w:val="20"/>
          <w:szCs w:val="20"/>
        </w:rPr>
      </w:pPr>
    </w:p>
    <w:p w14:paraId="3708AC2E" w14:textId="77777777" w:rsidR="00000DFC" w:rsidRDefault="00784260" w:rsidP="00CE65EC">
      <w:pPr>
        <w:numPr>
          <w:ilvl w:val="0"/>
          <w:numId w:val="2"/>
        </w:numPr>
        <w:rPr>
          <w:rFonts w:ascii="Arial" w:eastAsia="Arial" w:hAnsi="Arial" w:cs="Arial"/>
          <w:b/>
          <w:bCs/>
          <w:sz w:val="20"/>
          <w:szCs w:val="20"/>
        </w:rPr>
      </w:pPr>
      <w:r>
        <w:rPr>
          <w:rFonts w:ascii="Arial" w:hAnsi="Arial"/>
          <w:b/>
          <w:bCs/>
          <w:sz w:val="20"/>
          <w:szCs w:val="20"/>
        </w:rPr>
        <w:t>Datum odpiranja vlog za dodelitev sredstev ter postopek in način izbora</w:t>
      </w:r>
    </w:p>
    <w:p w14:paraId="62C22DA9" w14:textId="77777777" w:rsidR="00000DFC" w:rsidRDefault="00000DFC" w:rsidP="00CE65EC">
      <w:pPr>
        <w:rPr>
          <w:rStyle w:val="None"/>
          <w:rFonts w:ascii="Arial" w:eastAsia="Arial" w:hAnsi="Arial" w:cs="Arial"/>
          <w:b/>
          <w:bCs/>
          <w:sz w:val="20"/>
          <w:szCs w:val="20"/>
        </w:rPr>
      </w:pPr>
    </w:p>
    <w:p w14:paraId="4E5E9B23" w14:textId="77777777" w:rsidR="00000DFC" w:rsidRDefault="007D3D0A" w:rsidP="00CE65EC">
      <w:pPr>
        <w:jc w:val="both"/>
        <w:rPr>
          <w:rStyle w:val="Hyperlink0"/>
        </w:rPr>
      </w:pPr>
      <w:r>
        <w:rPr>
          <w:rStyle w:val="Hyperlink0"/>
        </w:rPr>
        <w:t>V</w:t>
      </w:r>
      <w:r w:rsidR="00784260">
        <w:rPr>
          <w:rStyle w:val="Hyperlink0"/>
        </w:rPr>
        <w:t xml:space="preserve">loge bo odprla in ocenila komisija za izvedbo postopka javnega razpisa, ki jo imenuje direktor ŠR ali od njega pooblaščena oseba (v nadaljnjem besedilu: komisija). </w:t>
      </w:r>
    </w:p>
    <w:p w14:paraId="1E727964" w14:textId="77777777" w:rsidR="00000DFC" w:rsidRDefault="00000DFC" w:rsidP="00CE65EC">
      <w:pPr>
        <w:jc w:val="both"/>
        <w:rPr>
          <w:rStyle w:val="None"/>
          <w:rFonts w:ascii="Arial" w:eastAsia="Arial" w:hAnsi="Arial" w:cs="Arial"/>
          <w:sz w:val="20"/>
          <w:szCs w:val="20"/>
        </w:rPr>
      </w:pPr>
    </w:p>
    <w:p w14:paraId="28A7A57B" w14:textId="34FFD528" w:rsidR="00000DFC" w:rsidRPr="00287D38" w:rsidRDefault="00784260" w:rsidP="00CE65EC">
      <w:pPr>
        <w:jc w:val="both"/>
        <w:rPr>
          <w:rStyle w:val="Hyperlink0"/>
        </w:rPr>
      </w:pPr>
      <w:r>
        <w:rPr>
          <w:rStyle w:val="Hyperlink0"/>
        </w:rPr>
        <w:t xml:space="preserve">Ker se pričakuje večje število vlog, bo v </w:t>
      </w:r>
      <w:r w:rsidRPr="00287D38">
        <w:rPr>
          <w:rStyle w:val="Hyperlink0"/>
        </w:rPr>
        <w:t>prostorih ŠR potekalo nejavno odpiranje vlog v prisotnosti članov komisije. Vloge se bodo odpirale predvidoma dne</w:t>
      </w:r>
      <w:r w:rsidR="008754D7" w:rsidRPr="00287D38">
        <w:rPr>
          <w:rStyle w:val="Hyperlink0"/>
        </w:rPr>
        <w:t xml:space="preserve"> </w:t>
      </w:r>
      <w:r w:rsidR="00535D45" w:rsidRPr="00287D38">
        <w:rPr>
          <w:rStyle w:val="Hyperlink0"/>
        </w:rPr>
        <w:t>2</w:t>
      </w:r>
      <w:r w:rsidR="007D2853" w:rsidRPr="00287D38">
        <w:rPr>
          <w:rStyle w:val="Hyperlink0"/>
        </w:rPr>
        <w:t>0. 10</w:t>
      </w:r>
      <w:r w:rsidR="001B4AEA" w:rsidRPr="00287D38">
        <w:rPr>
          <w:rStyle w:val="Hyperlink0"/>
        </w:rPr>
        <w:t>. 2020</w:t>
      </w:r>
      <w:r w:rsidR="009501F9" w:rsidRPr="00287D38">
        <w:rPr>
          <w:rStyle w:val="Hyperlink0"/>
        </w:rPr>
        <w:t>.</w:t>
      </w:r>
      <w:r w:rsidRPr="00287D38">
        <w:rPr>
          <w:rStyle w:val="Hyperlink0"/>
        </w:rPr>
        <w:t xml:space="preserve"> Pri odpiranju vlog razpisna komisija ugotavlja popolnost vlog. Vloga je popolna, če so bili predloženi vsi dokumenti, določeni v 7. točki javnega razpisa. </w:t>
      </w:r>
    </w:p>
    <w:p w14:paraId="42842358" w14:textId="77777777" w:rsidR="00000DFC" w:rsidRPr="00287D38" w:rsidRDefault="00000DFC" w:rsidP="00CE65EC">
      <w:pPr>
        <w:jc w:val="both"/>
        <w:rPr>
          <w:rStyle w:val="None"/>
          <w:rFonts w:ascii="Arial" w:eastAsia="Arial" w:hAnsi="Arial" w:cs="Arial"/>
          <w:sz w:val="20"/>
          <w:szCs w:val="20"/>
        </w:rPr>
      </w:pPr>
    </w:p>
    <w:p w14:paraId="624CC1A1" w14:textId="77777777" w:rsidR="00000DFC" w:rsidRDefault="00784260" w:rsidP="00CE65EC">
      <w:pPr>
        <w:jc w:val="both"/>
        <w:rPr>
          <w:rStyle w:val="Hyperlink0"/>
        </w:rPr>
      </w:pPr>
      <w:r>
        <w:rPr>
          <w:rStyle w:val="Hyperlink0"/>
        </w:rPr>
        <w:t>Komisija bo v roku 8 dni od odpiranja vlog pisno pozvala k dopolnitvi tiste izvajalce, katerih vloge niso popolne. Izvajalec v dopolnitvi ne sme spreminjati višine zaprošenih sredstev, tistega dela vloge, ki se veže na tehnične specifikacije predmeta vloge in/ali tistih elementov vloge, ki vplivajo ali bi lahko vplivali na drugačno razvrstitev njegove vloge glede na preostale vloge, ki jih je ŠR prejel v postopku dodelitve sredstev. Nepopolne vloge, ki jih izvajalci ne bodo dopolnili v skladu s pozivom za dopolnitev, bodo s sklepom zavržene.</w:t>
      </w:r>
    </w:p>
    <w:p w14:paraId="35AD3573" w14:textId="77777777" w:rsidR="00000DFC" w:rsidRDefault="00000DFC" w:rsidP="00CE65EC">
      <w:pPr>
        <w:jc w:val="both"/>
        <w:rPr>
          <w:rStyle w:val="None"/>
          <w:rFonts w:ascii="Arial" w:eastAsia="Arial" w:hAnsi="Arial" w:cs="Arial"/>
          <w:sz w:val="20"/>
          <w:szCs w:val="20"/>
        </w:rPr>
      </w:pPr>
    </w:p>
    <w:p w14:paraId="50E84F33" w14:textId="77777777" w:rsidR="00000DFC" w:rsidRDefault="00784260" w:rsidP="00583D26">
      <w:pPr>
        <w:jc w:val="both"/>
        <w:rPr>
          <w:rStyle w:val="None"/>
          <w:rFonts w:ascii="Arial" w:eastAsia="Arial" w:hAnsi="Arial" w:cs="Arial"/>
          <w:sz w:val="20"/>
          <w:szCs w:val="20"/>
        </w:rPr>
      </w:pPr>
      <w:r>
        <w:rPr>
          <w:rStyle w:val="None"/>
          <w:rFonts w:ascii="Arial" w:hAnsi="Arial"/>
          <w:sz w:val="20"/>
          <w:szCs w:val="20"/>
        </w:rPr>
        <w:t xml:space="preserve">Komisija bo nato preverila izpolnjevanje pogojev iz 3. točke javnega razpisa ter opravila strokovni pregled popolnih prijav. Preverjanje izpolnjevanja določenih razpisnih pogojev se lahko opravi tudi v fazi preverjanja formalne popolnosti vlog, če to pripomore k ekonomičnosti izvedbe postopka. </w:t>
      </w:r>
    </w:p>
    <w:p w14:paraId="7B3329DF" w14:textId="77777777" w:rsidR="00000DFC" w:rsidRDefault="00000DFC" w:rsidP="00583D26">
      <w:pPr>
        <w:jc w:val="both"/>
        <w:rPr>
          <w:rStyle w:val="None"/>
          <w:rFonts w:ascii="Arial" w:eastAsia="Arial" w:hAnsi="Arial" w:cs="Arial"/>
          <w:sz w:val="20"/>
          <w:szCs w:val="20"/>
        </w:rPr>
      </w:pPr>
    </w:p>
    <w:p w14:paraId="74DA41C0" w14:textId="77777777" w:rsidR="00000DFC" w:rsidRPr="00287D38" w:rsidRDefault="00784260" w:rsidP="00583D26">
      <w:pPr>
        <w:jc w:val="both"/>
        <w:rPr>
          <w:rStyle w:val="Hyperlink0"/>
        </w:rPr>
      </w:pPr>
      <w:r>
        <w:rPr>
          <w:rStyle w:val="Hyperlink0"/>
        </w:rPr>
        <w:t xml:space="preserve">Ob </w:t>
      </w:r>
      <w:r w:rsidRPr="00287D38">
        <w:rPr>
          <w:rStyle w:val="Hyperlink0"/>
        </w:rPr>
        <w:t>morebitnih nejasnih, netočnih oziroma nepopolnih podatkih v bistvenih elementih vloge</w:t>
      </w:r>
      <w:r w:rsidR="00385B32" w:rsidRPr="00287D38">
        <w:rPr>
          <w:rStyle w:val="Hyperlink0"/>
        </w:rPr>
        <w:t>,</w:t>
      </w:r>
      <w:r w:rsidRPr="00287D38">
        <w:rPr>
          <w:rStyle w:val="Hyperlink0"/>
        </w:rPr>
        <w:t xml:space="preserve"> bo komisija prijavitelja pozvala k posredovanju dopolnitve. </w:t>
      </w:r>
    </w:p>
    <w:p w14:paraId="741958C2" w14:textId="77777777" w:rsidR="00000DFC" w:rsidRPr="00287D38" w:rsidRDefault="00000DFC" w:rsidP="00583D26">
      <w:pPr>
        <w:rPr>
          <w:rStyle w:val="None"/>
          <w:rFonts w:ascii="Arial" w:eastAsia="Arial" w:hAnsi="Arial" w:cs="Arial"/>
          <w:sz w:val="20"/>
          <w:szCs w:val="20"/>
        </w:rPr>
      </w:pPr>
    </w:p>
    <w:p w14:paraId="0B6F0DFB" w14:textId="77777777" w:rsidR="00000DFC" w:rsidRDefault="00784260" w:rsidP="00583D26">
      <w:pPr>
        <w:jc w:val="both"/>
        <w:rPr>
          <w:rStyle w:val="Hyperlink0"/>
        </w:rPr>
      </w:pPr>
      <w:r w:rsidRPr="00287D38">
        <w:rPr>
          <w:rStyle w:val="Hyperlink0"/>
        </w:rPr>
        <w:t>Na podlagi meril bo komisija izmed prijaviteljev, ki bodo</w:t>
      </w:r>
      <w:r>
        <w:rPr>
          <w:rStyle w:val="Hyperlink0"/>
        </w:rPr>
        <w:t xml:space="preserve"> izpolnjevali vse razpisne pogoje, izbrala</w:t>
      </w:r>
      <w:r>
        <w:rPr>
          <w:rStyle w:val="None"/>
          <w:rFonts w:ascii="Arial" w:hAnsi="Arial"/>
          <w:sz w:val="20"/>
          <w:szCs w:val="20"/>
          <w:shd w:val="clear" w:color="auto" w:fill="FFFF00"/>
        </w:rPr>
        <w:t xml:space="preserve"> </w:t>
      </w:r>
      <w:r>
        <w:rPr>
          <w:rStyle w:val="Hyperlink0"/>
        </w:rPr>
        <w:t>tiste, ki bodo zbrali višje število točk v posamezni kohezijski regiji.</w:t>
      </w:r>
    </w:p>
    <w:p w14:paraId="3E780145" w14:textId="77777777" w:rsidR="00000DFC" w:rsidRDefault="00000DFC" w:rsidP="00583D26">
      <w:pPr>
        <w:jc w:val="both"/>
        <w:rPr>
          <w:rStyle w:val="None"/>
          <w:rFonts w:ascii="Arial" w:eastAsia="Arial" w:hAnsi="Arial" w:cs="Arial"/>
          <w:sz w:val="20"/>
          <w:szCs w:val="20"/>
        </w:rPr>
      </w:pPr>
    </w:p>
    <w:p w14:paraId="1CD5788E" w14:textId="77777777" w:rsidR="00000DFC" w:rsidRDefault="00784260" w:rsidP="00583D26">
      <w:pPr>
        <w:jc w:val="both"/>
        <w:rPr>
          <w:rStyle w:val="Hyperlink0"/>
        </w:rPr>
      </w:pPr>
      <w:r>
        <w:rPr>
          <w:rStyle w:val="Hyperlink0"/>
        </w:rPr>
        <w:t xml:space="preserve">Zavržene bodo vloge: </w:t>
      </w:r>
    </w:p>
    <w:p w14:paraId="447E93D0" w14:textId="77777777" w:rsidR="00000DFC" w:rsidRPr="004C149C" w:rsidRDefault="00784260" w:rsidP="008F6ABA">
      <w:pPr>
        <w:pStyle w:val="Odstavekseznama"/>
        <w:numPr>
          <w:ilvl w:val="0"/>
          <w:numId w:val="55"/>
        </w:numPr>
        <w:jc w:val="both"/>
        <w:rPr>
          <w:rFonts w:ascii="Arial" w:eastAsia="Arial" w:hAnsi="Arial" w:cs="Arial"/>
          <w:sz w:val="20"/>
          <w:szCs w:val="20"/>
        </w:rPr>
      </w:pPr>
      <w:r>
        <w:rPr>
          <w:rFonts w:ascii="Arial" w:hAnsi="Arial"/>
          <w:sz w:val="20"/>
          <w:szCs w:val="20"/>
        </w:rPr>
        <w:t xml:space="preserve">ki ne bodo poslane v roku in na </w:t>
      </w:r>
      <w:r w:rsidRPr="004C149C">
        <w:rPr>
          <w:rFonts w:ascii="Arial" w:hAnsi="Arial" w:cs="Arial"/>
          <w:sz w:val="20"/>
          <w:szCs w:val="20"/>
        </w:rPr>
        <w:t>način, ki je določen v 20. točki razpisa</w:t>
      </w:r>
      <w:r w:rsidR="00886F50" w:rsidRPr="004C149C">
        <w:rPr>
          <w:rFonts w:ascii="Arial" w:hAnsi="Arial" w:cs="Arial"/>
          <w:sz w:val="20"/>
          <w:szCs w:val="20"/>
        </w:rPr>
        <w:t>,</w:t>
      </w:r>
      <w:r w:rsidRPr="004C149C">
        <w:rPr>
          <w:rFonts w:ascii="Arial" w:hAnsi="Arial" w:cs="Arial"/>
          <w:sz w:val="20"/>
          <w:szCs w:val="20"/>
        </w:rPr>
        <w:t xml:space="preserve"> </w:t>
      </w:r>
    </w:p>
    <w:p w14:paraId="46F95D31" w14:textId="77777777" w:rsidR="00000DFC" w:rsidRDefault="00784260" w:rsidP="008F6ABA">
      <w:pPr>
        <w:pStyle w:val="Odstavekseznama"/>
        <w:numPr>
          <w:ilvl w:val="0"/>
          <w:numId w:val="55"/>
        </w:numPr>
        <w:jc w:val="both"/>
        <w:rPr>
          <w:rFonts w:ascii="Arial" w:eastAsia="Arial" w:hAnsi="Arial" w:cs="Arial"/>
          <w:sz w:val="20"/>
          <w:szCs w:val="20"/>
        </w:rPr>
      </w:pPr>
      <w:r>
        <w:rPr>
          <w:rFonts w:ascii="Arial" w:hAnsi="Arial"/>
          <w:sz w:val="20"/>
          <w:szCs w:val="20"/>
        </w:rPr>
        <w:t xml:space="preserve">ki ne bodo vsebovale vseh dokumentov, kot jih zahteva besedilo razpisa in ne bodo dopolnjene v skladu s pozivom za dopolnitev vlog. </w:t>
      </w:r>
    </w:p>
    <w:p w14:paraId="6778F757" w14:textId="77777777" w:rsidR="00000DFC" w:rsidRDefault="00000DFC">
      <w:pPr>
        <w:jc w:val="both"/>
        <w:rPr>
          <w:rStyle w:val="None"/>
          <w:rFonts w:ascii="Arial" w:eastAsia="Arial" w:hAnsi="Arial" w:cs="Arial"/>
          <w:sz w:val="20"/>
          <w:szCs w:val="20"/>
        </w:rPr>
      </w:pPr>
    </w:p>
    <w:p w14:paraId="26B5BCF1" w14:textId="77777777" w:rsidR="00000DFC" w:rsidRDefault="00784260">
      <w:pPr>
        <w:jc w:val="both"/>
        <w:rPr>
          <w:rStyle w:val="Hyperlink0"/>
        </w:rPr>
      </w:pPr>
      <w:r>
        <w:rPr>
          <w:rStyle w:val="Hyperlink0"/>
        </w:rPr>
        <w:t xml:space="preserve">Zavrnjene bodo vloge: </w:t>
      </w:r>
    </w:p>
    <w:p w14:paraId="251E3874" w14:textId="77777777" w:rsidR="00000DFC" w:rsidRDefault="00784260" w:rsidP="008F6ABA">
      <w:pPr>
        <w:pStyle w:val="Odstavekseznama"/>
        <w:numPr>
          <w:ilvl w:val="0"/>
          <w:numId w:val="57"/>
        </w:numPr>
        <w:jc w:val="both"/>
        <w:rPr>
          <w:rFonts w:ascii="Arial" w:eastAsia="Arial" w:hAnsi="Arial" w:cs="Arial"/>
          <w:sz w:val="20"/>
          <w:szCs w:val="20"/>
        </w:rPr>
      </w:pPr>
      <w:r>
        <w:rPr>
          <w:rFonts w:ascii="Arial" w:hAnsi="Arial"/>
          <w:sz w:val="20"/>
          <w:szCs w:val="20"/>
        </w:rPr>
        <w:t xml:space="preserve">tistih prijaviteljev, ki ne bodo izpolnjevali osnovnih pogojev iz 3. točke razpisa,  </w:t>
      </w:r>
    </w:p>
    <w:p w14:paraId="136877E2" w14:textId="77777777" w:rsidR="00000DFC" w:rsidRDefault="00784260" w:rsidP="008F6ABA">
      <w:pPr>
        <w:pStyle w:val="Odstavekseznama"/>
        <w:numPr>
          <w:ilvl w:val="0"/>
          <w:numId w:val="57"/>
        </w:numPr>
        <w:jc w:val="both"/>
        <w:rPr>
          <w:rFonts w:ascii="Arial" w:eastAsia="Arial" w:hAnsi="Arial" w:cs="Arial"/>
          <w:sz w:val="20"/>
          <w:szCs w:val="20"/>
        </w:rPr>
      </w:pPr>
      <w:r>
        <w:rPr>
          <w:rFonts w:ascii="Arial" w:hAnsi="Arial"/>
          <w:sz w:val="20"/>
          <w:szCs w:val="20"/>
        </w:rPr>
        <w:t>ki po merilih za izbor vlog iz 4. točke razpisa ne bodo izbrane,</w:t>
      </w:r>
    </w:p>
    <w:p w14:paraId="29CBE65B" w14:textId="77777777" w:rsidR="00000DFC" w:rsidRPr="00287D38" w:rsidRDefault="00784260" w:rsidP="008F6ABA">
      <w:pPr>
        <w:pStyle w:val="Odstavekseznama"/>
        <w:numPr>
          <w:ilvl w:val="0"/>
          <w:numId w:val="57"/>
        </w:numPr>
        <w:jc w:val="both"/>
        <w:rPr>
          <w:rFonts w:ascii="Arial" w:eastAsia="Arial" w:hAnsi="Arial" w:cs="Arial"/>
          <w:sz w:val="20"/>
          <w:szCs w:val="20"/>
        </w:rPr>
      </w:pPr>
      <w:r>
        <w:rPr>
          <w:rFonts w:ascii="Arial" w:hAnsi="Arial"/>
          <w:sz w:val="20"/>
          <w:szCs w:val="20"/>
        </w:rPr>
        <w:t xml:space="preserve">ki bodo vsebovale lažne </w:t>
      </w:r>
      <w:r w:rsidRPr="00287D38">
        <w:rPr>
          <w:rFonts w:ascii="Arial" w:hAnsi="Arial"/>
          <w:sz w:val="20"/>
          <w:szCs w:val="20"/>
        </w:rPr>
        <w:t>informacije,</w:t>
      </w:r>
    </w:p>
    <w:p w14:paraId="0E50EEF4" w14:textId="77777777" w:rsidR="00000DFC" w:rsidRDefault="00784260" w:rsidP="008F6ABA">
      <w:pPr>
        <w:pStyle w:val="Odstavekseznama"/>
        <w:numPr>
          <w:ilvl w:val="0"/>
          <w:numId w:val="57"/>
        </w:numPr>
        <w:jc w:val="both"/>
        <w:rPr>
          <w:rFonts w:ascii="Arial" w:eastAsia="Arial" w:hAnsi="Arial" w:cs="Arial"/>
          <w:sz w:val="20"/>
          <w:szCs w:val="20"/>
        </w:rPr>
      </w:pPr>
      <w:r w:rsidRPr="00287D38">
        <w:rPr>
          <w:rFonts w:ascii="Arial" w:hAnsi="Arial"/>
          <w:sz w:val="20"/>
          <w:szCs w:val="20"/>
        </w:rPr>
        <w:t xml:space="preserve">ki bodo vsebovale nejasne, netočne oziroma nepopolne podatke v bistvenih elementih </w:t>
      </w:r>
      <w:r w:rsidR="00385B32" w:rsidRPr="00287D38">
        <w:rPr>
          <w:rFonts w:ascii="Arial" w:hAnsi="Arial"/>
          <w:sz w:val="20"/>
          <w:szCs w:val="20"/>
        </w:rPr>
        <w:t>vloge</w:t>
      </w:r>
      <w:r w:rsidRPr="00287D38">
        <w:rPr>
          <w:rFonts w:ascii="Arial" w:hAnsi="Arial"/>
          <w:sz w:val="20"/>
          <w:szCs w:val="20"/>
        </w:rPr>
        <w:t xml:space="preserve"> in jih izvajalec tudi na poziv komisije ne bo</w:t>
      </w:r>
      <w:r>
        <w:rPr>
          <w:rFonts w:ascii="Arial" w:hAnsi="Arial"/>
          <w:sz w:val="20"/>
          <w:szCs w:val="20"/>
        </w:rPr>
        <w:t xml:space="preserve"> ustrezno dopolnil.</w:t>
      </w:r>
    </w:p>
    <w:p w14:paraId="51EBBB77" w14:textId="77777777" w:rsidR="00000DFC" w:rsidRDefault="00000DFC">
      <w:pPr>
        <w:jc w:val="both"/>
        <w:rPr>
          <w:rStyle w:val="None"/>
          <w:rFonts w:ascii="Arial" w:eastAsia="Arial" w:hAnsi="Arial" w:cs="Arial"/>
          <w:sz w:val="20"/>
          <w:szCs w:val="20"/>
        </w:rPr>
      </w:pPr>
    </w:p>
    <w:p w14:paraId="5B83A03E" w14:textId="77777777" w:rsidR="00000DFC" w:rsidRDefault="00784260">
      <w:pPr>
        <w:jc w:val="both"/>
        <w:rPr>
          <w:rStyle w:val="Hyperlink0"/>
        </w:rPr>
      </w:pPr>
      <w:r>
        <w:rPr>
          <w:rStyle w:val="Hyperlink0"/>
        </w:rPr>
        <w:t>O izbranih, zavrnjenih in zavrženih vlogah bo na podlagi predloga komisije s sklepom odločil direktor ŠR.</w:t>
      </w:r>
    </w:p>
    <w:p w14:paraId="63A74675" w14:textId="77777777" w:rsidR="00000DFC" w:rsidRDefault="00000DFC">
      <w:pPr>
        <w:jc w:val="both"/>
        <w:rPr>
          <w:rStyle w:val="None"/>
          <w:rFonts w:ascii="Arial" w:eastAsia="Arial" w:hAnsi="Arial" w:cs="Arial"/>
          <w:sz w:val="20"/>
          <w:szCs w:val="20"/>
        </w:rPr>
      </w:pPr>
    </w:p>
    <w:p w14:paraId="2346F1D7" w14:textId="77777777" w:rsidR="00000DFC" w:rsidRDefault="00784260">
      <w:pPr>
        <w:jc w:val="both"/>
        <w:rPr>
          <w:rStyle w:val="None"/>
          <w:rFonts w:ascii="Arial" w:eastAsia="Arial" w:hAnsi="Arial" w:cs="Arial"/>
          <w:b/>
          <w:bCs/>
          <w:sz w:val="20"/>
          <w:szCs w:val="20"/>
        </w:rPr>
      </w:pPr>
      <w:r>
        <w:rPr>
          <w:rStyle w:val="Hyperlink0"/>
        </w:rPr>
        <w:t>Ocenjevalni postopek in način izbora je podrobneje opredeljen v razpisni dokumentaciji v Navodilih za prijavo na javni razpis.</w:t>
      </w:r>
    </w:p>
    <w:p w14:paraId="73B877D4" w14:textId="77777777" w:rsidR="00000DFC" w:rsidRDefault="00000DFC">
      <w:pPr>
        <w:jc w:val="both"/>
        <w:rPr>
          <w:rStyle w:val="None"/>
          <w:rFonts w:ascii="Arial" w:eastAsia="Arial" w:hAnsi="Arial" w:cs="Arial"/>
          <w:sz w:val="20"/>
          <w:szCs w:val="20"/>
        </w:rPr>
      </w:pPr>
    </w:p>
    <w:p w14:paraId="06D9FF19" w14:textId="77777777" w:rsidR="00000DFC" w:rsidRDefault="00784260">
      <w:pPr>
        <w:jc w:val="both"/>
        <w:rPr>
          <w:rStyle w:val="Hyperlink0"/>
        </w:rPr>
      </w:pPr>
      <w:r>
        <w:rPr>
          <w:rStyle w:val="Hyperlink0"/>
        </w:rPr>
        <w:t>Z izbranimi prijavitelji bodo sklenjene pogodbe o dodelitvi sredstev.</w:t>
      </w:r>
      <w:r>
        <w:t xml:space="preserve"> </w:t>
      </w:r>
      <w:r>
        <w:rPr>
          <w:rStyle w:val="Hyperlink0"/>
        </w:rPr>
        <w:t>Vzorec pogodbe in navodila ministrstva, ki ju bo izbrani prijavitelj dolžan spoštovati pri izvajanju projekta, sta sestavni del razpisne dokumentacije.</w:t>
      </w:r>
    </w:p>
    <w:p w14:paraId="741C17F4" w14:textId="77777777" w:rsidR="00000DFC" w:rsidRDefault="00000DFC">
      <w:pPr>
        <w:jc w:val="both"/>
        <w:rPr>
          <w:rStyle w:val="None"/>
          <w:rFonts w:ascii="Arial" w:eastAsia="Arial" w:hAnsi="Arial" w:cs="Arial"/>
          <w:sz w:val="20"/>
          <w:szCs w:val="20"/>
        </w:rPr>
      </w:pPr>
    </w:p>
    <w:p w14:paraId="74CFDC7B" w14:textId="77777777" w:rsidR="00000DFC" w:rsidRDefault="00784260">
      <w:pPr>
        <w:jc w:val="both"/>
        <w:rPr>
          <w:rStyle w:val="None"/>
          <w:rFonts w:ascii="Arial" w:eastAsia="Arial" w:hAnsi="Arial" w:cs="Arial"/>
          <w:sz w:val="20"/>
          <w:szCs w:val="20"/>
        </w:rPr>
      </w:pPr>
      <w:r>
        <w:rPr>
          <w:rStyle w:val="None"/>
          <w:rFonts w:ascii="Arial" w:hAnsi="Arial"/>
          <w:sz w:val="20"/>
          <w:szCs w:val="20"/>
        </w:rPr>
        <w:t xml:space="preserve">Če se izbrani prijavitelj v roku 8 dni od prejema poziva k podpisu pogodbe o dodelitvi sredstev nanj ne odzove, se šteje, da je umaknil vlogo za pridobitev sredstev. V tem primeru se nerazdeljena sredstva lahko dodeli prijavitelju, ki bi na podlagi doseženega števila točk bil na predlog komisije naslednji upravičen do dodelitve sredstev v okviru iste kohezijske regije v skladu s tem javnim razpisom. </w:t>
      </w:r>
    </w:p>
    <w:p w14:paraId="654A49CD" w14:textId="77777777" w:rsidR="00000DFC" w:rsidRDefault="00000DFC">
      <w:pPr>
        <w:jc w:val="both"/>
        <w:rPr>
          <w:rStyle w:val="None"/>
          <w:rFonts w:ascii="Arial" w:eastAsia="Arial" w:hAnsi="Arial" w:cs="Arial"/>
          <w:sz w:val="20"/>
          <w:szCs w:val="20"/>
        </w:rPr>
      </w:pPr>
    </w:p>
    <w:p w14:paraId="6DFE25B2" w14:textId="77777777" w:rsidR="00000DFC" w:rsidRDefault="00784260">
      <w:pPr>
        <w:jc w:val="both"/>
        <w:rPr>
          <w:rStyle w:val="Hyperlink0"/>
        </w:rPr>
      </w:pPr>
      <w:r>
        <w:rPr>
          <w:rStyle w:val="Hyperlink0"/>
        </w:rPr>
        <w:lastRenderedPageBreak/>
        <w:t>ŠR si pridržuje pravico, da lahko javni razpis kadarkoli do izdaje sklepov o (ne)izboru prekliče, z objavo v Uradnem listu RS.</w:t>
      </w:r>
    </w:p>
    <w:p w14:paraId="49F910E7" w14:textId="77777777" w:rsidR="00000DFC" w:rsidRDefault="00000DFC">
      <w:pPr>
        <w:jc w:val="both"/>
        <w:rPr>
          <w:rStyle w:val="None"/>
          <w:rFonts w:ascii="Arial" w:eastAsia="Arial" w:hAnsi="Arial" w:cs="Arial"/>
          <w:sz w:val="20"/>
          <w:szCs w:val="20"/>
        </w:rPr>
      </w:pPr>
    </w:p>
    <w:p w14:paraId="730A55D7" w14:textId="77777777" w:rsidR="00BB5F2A" w:rsidRDefault="00BB5F2A">
      <w:pPr>
        <w:jc w:val="both"/>
        <w:rPr>
          <w:rStyle w:val="None"/>
          <w:rFonts w:ascii="Arial" w:eastAsia="Arial" w:hAnsi="Arial" w:cs="Arial"/>
          <w:sz w:val="20"/>
          <w:szCs w:val="20"/>
        </w:rPr>
      </w:pPr>
    </w:p>
    <w:p w14:paraId="6E8C16D5" w14:textId="77777777" w:rsidR="00000DFC" w:rsidRDefault="00784260" w:rsidP="008F6ABA">
      <w:pPr>
        <w:numPr>
          <w:ilvl w:val="0"/>
          <w:numId w:val="58"/>
        </w:numPr>
        <w:rPr>
          <w:rFonts w:ascii="Arial" w:eastAsia="Arial" w:hAnsi="Arial" w:cs="Arial"/>
          <w:b/>
          <w:bCs/>
          <w:sz w:val="20"/>
          <w:szCs w:val="20"/>
        </w:rPr>
      </w:pPr>
      <w:r>
        <w:rPr>
          <w:rFonts w:ascii="Arial" w:hAnsi="Arial"/>
          <w:b/>
          <w:bCs/>
          <w:sz w:val="20"/>
          <w:szCs w:val="20"/>
        </w:rPr>
        <w:t>Rok, v katerem bodo prijavitelji obveščeni o izidu javnega razpisa</w:t>
      </w:r>
    </w:p>
    <w:p w14:paraId="0F54E1CB" w14:textId="77777777" w:rsidR="00000DFC" w:rsidRDefault="00000DFC">
      <w:pPr>
        <w:rPr>
          <w:rStyle w:val="None"/>
          <w:rFonts w:ascii="Arial" w:eastAsia="Arial" w:hAnsi="Arial" w:cs="Arial"/>
          <w:b/>
          <w:bCs/>
          <w:sz w:val="20"/>
          <w:szCs w:val="20"/>
        </w:rPr>
      </w:pPr>
    </w:p>
    <w:p w14:paraId="4666D853" w14:textId="77777777" w:rsidR="00000DFC" w:rsidRDefault="00784260">
      <w:pPr>
        <w:jc w:val="both"/>
        <w:rPr>
          <w:rStyle w:val="Hyperlink0"/>
        </w:rPr>
      </w:pPr>
      <w:r>
        <w:rPr>
          <w:rStyle w:val="Hyperlink0"/>
        </w:rPr>
        <w:t>Prijavitelji bodo s sklepom direktorja ŠR oziroma pooblaščene osebe o izidu javnega razpisa obveščeni najkasneje v roku 60 dni od izteka roka za oddajo vlog.</w:t>
      </w:r>
    </w:p>
    <w:p w14:paraId="7285CF1A" w14:textId="77777777" w:rsidR="00000DFC" w:rsidRDefault="00000DFC">
      <w:pPr>
        <w:jc w:val="both"/>
        <w:rPr>
          <w:rStyle w:val="None"/>
          <w:rFonts w:ascii="Arial" w:eastAsia="Arial" w:hAnsi="Arial" w:cs="Arial"/>
          <w:sz w:val="20"/>
          <w:szCs w:val="20"/>
        </w:rPr>
      </w:pPr>
    </w:p>
    <w:p w14:paraId="12670851" w14:textId="77777777" w:rsidR="00000DFC" w:rsidRDefault="00784260">
      <w:pPr>
        <w:jc w:val="both"/>
        <w:rPr>
          <w:rStyle w:val="Hyperlink0"/>
        </w:rPr>
      </w:pPr>
      <w:r>
        <w:rPr>
          <w:rStyle w:val="Hyperlink0"/>
        </w:rPr>
        <w:t xml:space="preserve">Prijavitelji, ki menijo, da izpolnjujejo pogoje in merila iz javnega razpisa in jim razpisana sredstva neupravičeno niso bila dodeljena, lahko v tridesetih (30) dneh od prejema sklepa o (ne)izboru sprožijo upravni spor z vložitvijo tožbe na Upravno sodišče Republike Slovenije. </w:t>
      </w:r>
    </w:p>
    <w:p w14:paraId="15B6C63F" w14:textId="77777777" w:rsidR="00000DFC" w:rsidRDefault="00000DFC">
      <w:pPr>
        <w:rPr>
          <w:rStyle w:val="None"/>
          <w:rFonts w:ascii="Arial" w:eastAsia="Arial" w:hAnsi="Arial" w:cs="Arial"/>
          <w:b/>
          <w:bCs/>
          <w:sz w:val="20"/>
          <w:szCs w:val="20"/>
        </w:rPr>
      </w:pPr>
    </w:p>
    <w:p w14:paraId="1FE028EB" w14:textId="77777777" w:rsidR="00BB5F2A" w:rsidRDefault="00BB5F2A">
      <w:pPr>
        <w:rPr>
          <w:rStyle w:val="None"/>
          <w:rFonts w:ascii="Arial" w:eastAsia="Arial" w:hAnsi="Arial" w:cs="Arial"/>
          <w:b/>
          <w:bCs/>
          <w:sz w:val="20"/>
          <w:szCs w:val="20"/>
        </w:rPr>
      </w:pPr>
    </w:p>
    <w:p w14:paraId="758E8487" w14:textId="77777777" w:rsidR="00000DFC" w:rsidRDefault="00784260">
      <w:pPr>
        <w:numPr>
          <w:ilvl w:val="0"/>
          <w:numId w:val="2"/>
        </w:numPr>
        <w:rPr>
          <w:rFonts w:ascii="Arial" w:eastAsia="Arial" w:hAnsi="Arial" w:cs="Arial"/>
          <w:b/>
          <w:bCs/>
          <w:sz w:val="20"/>
          <w:szCs w:val="20"/>
        </w:rPr>
      </w:pPr>
      <w:r>
        <w:rPr>
          <w:rFonts w:ascii="Arial" w:hAnsi="Arial"/>
          <w:b/>
          <w:bCs/>
          <w:sz w:val="20"/>
          <w:szCs w:val="20"/>
        </w:rPr>
        <w:t>Kraj, čas in oseba, pri kateri lahko zainteresirane osebe dvignejo razpisno dokumentacijo</w:t>
      </w:r>
    </w:p>
    <w:p w14:paraId="777F21FB" w14:textId="77777777" w:rsidR="00000DFC" w:rsidRDefault="00000DFC">
      <w:pPr>
        <w:rPr>
          <w:rStyle w:val="None"/>
          <w:rFonts w:ascii="Arial" w:eastAsia="Arial" w:hAnsi="Arial" w:cs="Arial"/>
          <w:b/>
          <w:bCs/>
          <w:sz w:val="20"/>
          <w:szCs w:val="20"/>
        </w:rPr>
      </w:pPr>
    </w:p>
    <w:p w14:paraId="63478C99" w14:textId="64810464" w:rsidR="00000DFC" w:rsidRPr="00287D38" w:rsidRDefault="00784260">
      <w:pPr>
        <w:jc w:val="both"/>
        <w:rPr>
          <w:rStyle w:val="Hyperlink0"/>
        </w:rPr>
      </w:pPr>
      <w:r>
        <w:rPr>
          <w:rStyle w:val="Hyperlink0"/>
        </w:rPr>
        <w:t xml:space="preserve">Razpisna </w:t>
      </w:r>
      <w:r w:rsidRPr="00287D38">
        <w:rPr>
          <w:rStyle w:val="Hyperlink0"/>
        </w:rPr>
        <w:t>dokumentacija je dosegljiva na spletnem naslovu,</w:t>
      </w:r>
      <w:r w:rsidR="009501F9" w:rsidRPr="00287D38">
        <w:rPr>
          <w:rStyle w:val="Hyperlink0"/>
        </w:rPr>
        <w:t xml:space="preserve"> </w:t>
      </w:r>
      <w:hyperlink r:id="rId13" w:history="1">
        <w:r w:rsidR="009501F9" w:rsidRPr="00287D38">
          <w:rPr>
            <w:rStyle w:val="Hiperpovezava"/>
            <w:rFonts w:ascii="Arial" w:eastAsia="Arial" w:hAnsi="Arial" w:cs="Arial"/>
            <w:sz w:val="20"/>
            <w:szCs w:val="20"/>
          </w:rPr>
          <w:t>http://solazaravnatelje.si</w:t>
        </w:r>
      </w:hyperlink>
      <w:r w:rsidR="009501F9" w:rsidRPr="00287D38">
        <w:rPr>
          <w:rStyle w:val="Hyperlink0"/>
        </w:rPr>
        <w:t xml:space="preserve">, pod zavihkom Javne objave. </w:t>
      </w:r>
      <w:r w:rsidRPr="00287D38">
        <w:rPr>
          <w:rStyle w:val="Hyperlink0"/>
        </w:rPr>
        <w:t>Za dodatne informa</w:t>
      </w:r>
      <w:r w:rsidR="000A6289">
        <w:rPr>
          <w:rStyle w:val="Hyperlink0"/>
        </w:rPr>
        <w:t>cije lahko pišete na elektronska</w:t>
      </w:r>
      <w:r w:rsidRPr="00287D38">
        <w:rPr>
          <w:rStyle w:val="Hyperlink0"/>
        </w:rPr>
        <w:t xml:space="preserve"> naslov</w:t>
      </w:r>
      <w:r w:rsidR="000A6289">
        <w:rPr>
          <w:rStyle w:val="Hyperlink0"/>
        </w:rPr>
        <w:t xml:space="preserve">a </w:t>
      </w:r>
      <w:hyperlink r:id="rId14" w:history="1">
        <w:r w:rsidR="000A6289" w:rsidRPr="000A6289">
          <w:rPr>
            <w:rStyle w:val="Hiperpovezava"/>
            <w:rFonts w:ascii="Arial" w:eastAsia="Arial" w:hAnsi="Arial" w:cs="Arial"/>
            <w:sz w:val="20"/>
            <w:szCs w:val="20"/>
            <w:u w:val="none"/>
          </w:rPr>
          <w:t>polona.pecek@solazaravnatelje.si</w:t>
        </w:r>
      </w:hyperlink>
      <w:r w:rsidR="000A6289">
        <w:rPr>
          <w:rStyle w:val="Hyperlink0"/>
        </w:rPr>
        <w:t xml:space="preserve"> </w:t>
      </w:r>
      <w:r w:rsidR="000A6289">
        <w:rPr>
          <w:rStyle w:val="Hyperlink0"/>
        </w:rPr>
        <w:t>ali</w:t>
      </w:r>
      <w:r w:rsidRPr="00287D38">
        <w:rPr>
          <w:rStyle w:val="Hyperlink0"/>
        </w:rPr>
        <w:t xml:space="preserve"> </w:t>
      </w:r>
      <w:r w:rsidR="000A6289" w:rsidRPr="000A6289">
        <w:rPr>
          <w:rStyle w:val="Hyperlink0"/>
        </w:rPr>
        <w:t xml:space="preserve">irena.krapez-stamenkovic@solazaravnatelje.si </w:t>
      </w:r>
      <w:r w:rsidRPr="00287D38">
        <w:rPr>
          <w:rStyle w:val="Hyperlink0"/>
        </w:rPr>
        <w:t>ali vsak delovni dan pokličete</w:t>
      </w:r>
      <w:r w:rsidR="000A6289">
        <w:rPr>
          <w:rStyle w:val="Hyperlink0"/>
        </w:rPr>
        <w:t xml:space="preserve"> na telefonski </w:t>
      </w:r>
      <w:r w:rsidR="000A6289" w:rsidRPr="000A6289">
        <w:rPr>
          <w:rStyle w:val="Hyperlink0"/>
          <w:color w:val="auto"/>
        </w:rPr>
        <w:t>številki 0</w:t>
      </w:r>
      <w:r w:rsidR="000A6289" w:rsidRPr="000A6289">
        <w:rPr>
          <w:rFonts w:ascii="Arial" w:hAnsi="Arial" w:cs="Arial"/>
          <w:color w:val="auto"/>
          <w:sz w:val="20"/>
          <w:szCs w:val="20"/>
        </w:rPr>
        <w:t>41 664 348</w:t>
      </w:r>
      <w:r w:rsidR="000A6289">
        <w:rPr>
          <w:rFonts w:ascii="Arial" w:hAnsi="Arial" w:cs="Arial"/>
          <w:color w:val="auto"/>
          <w:sz w:val="20"/>
          <w:szCs w:val="20"/>
        </w:rPr>
        <w:t xml:space="preserve"> </w:t>
      </w:r>
      <w:r w:rsidR="000A6289" w:rsidRPr="000A6289">
        <w:rPr>
          <w:rFonts w:ascii="Arial" w:hAnsi="Arial" w:cs="Arial"/>
          <w:color w:val="auto"/>
          <w:sz w:val="20"/>
          <w:szCs w:val="20"/>
        </w:rPr>
        <w:t xml:space="preserve">ali </w:t>
      </w:r>
      <w:r w:rsidR="000A6289" w:rsidRPr="000A6289">
        <w:rPr>
          <w:rFonts w:ascii="Arial" w:hAnsi="Arial" w:cs="Arial"/>
          <w:color w:val="auto"/>
          <w:sz w:val="20"/>
          <w:szCs w:val="20"/>
        </w:rPr>
        <w:t>031 786 74</w:t>
      </w:r>
      <w:bookmarkStart w:id="0" w:name="_GoBack"/>
      <w:bookmarkEnd w:id="0"/>
      <w:r w:rsidR="000A6289" w:rsidRPr="000A6289">
        <w:rPr>
          <w:rFonts w:ascii="Arial" w:hAnsi="Arial" w:cs="Arial"/>
          <w:color w:val="auto"/>
          <w:sz w:val="20"/>
          <w:szCs w:val="20"/>
        </w:rPr>
        <w:t>0</w:t>
      </w:r>
      <w:r w:rsidRPr="000A6289">
        <w:rPr>
          <w:rStyle w:val="Hyperlink0"/>
          <w:color w:val="auto"/>
        </w:rPr>
        <w:t xml:space="preserve">. </w:t>
      </w:r>
    </w:p>
    <w:p w14:paraId="4AE9B182" w14:textId="77777777" w:rsidR="00000DFC" w:rsidRPr="00287D38" w:rsidRDefault="00000DFC">
      <w:pPr>
        <w:jc w:val="both"/>
        <w:rPr>
          <w:rStyle w:val="None"/>
          <w:rFonts w:ascii="Arial" w:eastAsia="Arial" w:hAnsi="Arial" w:cs="Arial"/>
          <w:sz w:val="20"/>
          <w:szCs w:val="20"/>
        </w:rPr>
      </w:pPr>
    </w:p>
    <w:p w14:paraId="024B9F99" w14:textId="77777777" w:rsidR="00000DFC" w:rsidRPr="00287D38" w:rsidRDefault="00000DFC">
      <w:pPr>
        <w:jc w:val="both"/>
        <w:rPr>
          <w:rStyle w:val="None"/>
          <w:rFonts w:ascii="Arial" w:eastAsia="Arial" w:hAnsi="Arial" w:cs="Arial"/>
          <w:sz w:val="20"/>
          <w:szCs w:val="20"/>
        </w:rPr>
      </w:pPr>
    </w:p>
    <w:p w14:paraId="2A365C1E" w14:textId="74BE803D" w:rsidR="00000DFC" w:rsidRPr="00287D38" w:rsidRDefault="00784260">
      <w:pPr>
        <w:jc w:val="both"/>
        <w:rPr>
          <w:rStyle w:val="Hyperlink0"/>
        </w:rPr>
      </w:pPr>
      <w:r w:rsidRPr="00287D38">
        <w:rPr>
          <w:rStyle w:val="Hyperlink0"/>
        </w:rPr>
        <w:t>Š</w:t>
      </w:r>
      <w:r w:rsidR="001B4AEA" w:rsidRPr="00287D38">
        <w:rPr>
          <w:rStyle w:val="Hyperlink0"/>
        </w:rPr>
        <w:t>tevilka: 1/2020</w:t>
      </w:r>
      <w:r w:rsidR="008754D7" w:rsidRPr="00287D38">
        <w:rPr>
          <w:rStyle w:val="Hyperlink0"/>
        </w:rPr>
        <w:t>-UČIM</w:t>
      </w:r>
    </w:p>
    <w:p w14:paraId="0278B2D6" w14:textId="14E87B98" w:rsidR="00000DFC" w:rsidRPr="00287D38" w:rsidRDefault="00784260">
      <w:pPr>
        <w:jc w:val="both"/>
        <w:rPr>
          <w:rStyle w:val="Hyperlink0"/>
        </w:rPr>
      </w:pPr>
      <w:r w:rsidRPr="00287D38">
        <w:rPr>
          <w:rStyle w:val="Hyperlink0"/>
        </w:rPr>
        <w:t xml:space="preserve">Ljubljana, </w:t>
      </w:r>
      <w:r w:rsidR="00535D45" w:rsidRPr="00287D38">
        <w:rPr>
          <w:rStyle w:val="Hyperlink0"/>
        </w:rPr>
        <w:t>18</w:t>
      </w:r>
      <w:r w:rsidR="005E1194" w:rsidRPr="00287D38">
        <w:rPr>
          <w:rStyle w:val="Hyperlink0"/>
        </w:rPr>
        <w:t>. 9</w:t>
      </w:r>
      <w:r w:rsidR="001B4AEA" w:rsidRPr="00287D38">
        <w:rPr>
          <w:rStyle w:val="Hyperlink0"/>
        </w:rPr>
        <w:t>. 2020</w:t>
      </w:r>
    </w:p>
    <w:p w14:paraId="6B716E3E" w14:textId="77777777" w:rsidR="00000DFC" w:rsidRPr="00287D38" w:rsidRDefault="00784260">
      <w:pPr>
        <w:jc w:val="center"/>
        <w:rPr>
          <w:rStyle w:val="Hyperlink0"/>
        </w:rPr>
      </w:pPr>
      <w:r w:rsidRPr="00287D38">
        <w:rPr>
          <w:rStyle w:val="Hyperlink0"/>
        </w:rPr>
        <w:t xml:space="preserve">                                                   </w:t>
      </w:r>
    </w:p>
    <w:p w14:paraId="799F2AB2" w14:textId="77777777" w:rsidR="00000DFC" w:rsidRPr="00287D38" w:rsidRDefault="00784260">
      <w:pPr>
        <w:ind w:left="3600" w:firstLine="720"/>
        <w:jc w:val="center"/>
        <w:rPr>
          <w:rStyle w:val="Hyperlink0"/>
        </w:rPr>
      </w:pPr>
      <w:r w:rsidRPr="00287D38">
        <w:rPr>
          <w:rStyle w:val="Hyperlink0"/>
        </w:rPr>
        <w:t>Odgovorna oseba</w:t>
      </w:r>
    </w:p>
    <w:p w14:paraId="6A35EE44" w14:textId="77777777" w:rsidR="009501F9" w:rsidRDefault="009501F9">
      <w:pPr>
        <w:ind w:left="3600" w:firstLine="720"/>
        <w:jc w:val="center"/>
        <w:rPr>
          <w:rStyle w:val="Hyperlink0"/>
        </w:rPr>
      </w:pPr>
    </w:p>
    <w:p w14:paraId="32028D6E" w14:textId="77777777" w:rsidR="009501F9" w:rsidRDefault="009501F9">
      <w:pPr>
        <w:ind w:left="3600" w:firstLine="720"/>
        <w:jc w:val="center"/>
        <w:rPr>
          <w:rStyle w:val="Hyperlink0"/>
        </w:rPr>
      </w:pPr>
      <w:r>
        <w:rPr>
          <w:rStyle w:val="Hyperlink0"/>
        </w:rPr>
        <w:t xml:space="preserve">Dr. Vladimir Korošec </w:t>
      </w:r>
    </w:p>
    <w:p w14:paraId="26F88FED" w14:textId="77777777" w:rsidR="009501F9" w:rsidRDefault="009501F9">
      <w:pPr>
        <w:ind w:left="3600" w:firstLine="720"/>
        <w:jc w:val="center"/>
        <w:rPr>
          <w:rStyle w:val="Hyperlink0"/>
        </w:rPr>
      </w:pPr>
      <w:r>
        <w:rPr>
          <w:rStyle w:val="Hyperlink0"/>
        </w:rPr>
        <w:t>direktor Šole za ravnatelje</w:t>
      </w:r>
    </w:p>
    <w:p w14:paraId="28B63E35" w14:textId="77777777" w:rsidR="00000DFC" w:rsidRDefault="00784260">
      <w:pPr>
        <w:jc w:val="center"/>
        <w:rPr>
          <w:rStyle w:val="Hyperlink0"/>
        </w:rPr>
      </w:pPr>
      <w:r>
        <w:rPr>
          <w:rStyle w:val="Hyperlink0"/>
        </w:rPr>
        <w:t xml:space="preserve">                                                      </w:t>
      </w:r>
    </w:p>
    <w:p w14:paraId="727D3930" w14:textId="77777777" w:rsidR="00000DFC" w:rsidRDefault="00784260">
      <w:pPr>
        <w:tabs>
          <w:tab w:val="left" w:pos="3030"/>
        </w:tabs>
      </w:pPr>
      <w:r>
        <w:rPr>
          <w:rStyle w:val="Hyperlink0"/>
        </w:rPr>
        <w:tab/>
      </w:r>
    </w:p>
    <w:sectPr w:rsidR="00000DFC">
      <w:headerReference w:type="default" r:id="rId15"/>
      <w:footerReference w:type="default" r:id="rId16"/>
      <w:headerReference w:type="first" r:id="rId17"/>
      <w:footerReference w:type="first" r:id="rId18"/>
      <w:pgSz w:w="11900" w:h="16840"/>
      <w:pgMar w:top="1056" w:right="1701" w:bottom="1276" w:left="1701" w:header="993" w:footer="72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9F128" w14:textId="77777777" w:rsidR="005576B0" w:rsidRDefault="005576B0">
      <w:r>
        <w:separator/>
      </w:r>
    </w:p>
  </w:endnote>
  <w:endnote w:type="continuationSeparator" w:id="0">
    <w:p w14:paraId="0F75E9AA" w14:textId="77777777" w:rsidR="005576B0" w:rsidRDefault="0055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78C4" w14:textId="2BA91C8E" w:rsidR="002C75F3" w:rsidRDefault="002C75F3">
    <w:pPr>
      <w:pStyle w:val="Noga"/>
      <w:tabs>
        <w:tab w:val="clear" w:pos="8640"/>
        <w:tab w:val="right" w:pos="8478"/>
      </w:tabs>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0A6289">
      <w:rPr>
        <w:rFonts w:ascii="Arial" w:hAnsi="Arial"/>
        <w:noProof/>
        <w:sz w:val="20"/>
        <w:szCs w:val="20"/>
      </w:rPr>
      <w:t>16</w:t>
    </w:r>
    <w:r>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4E4F" w14:textId="7F261730" w:rsidR="002C75F3" w:rsidRDefault="002C75F3">
    <w:pPr>
      <w:pStyle w:val="Noga"/>
      <w:tabs>
        <w:tab w:val="clear" w:pos="8640"/>
        <w:tab w:val="right" w:pos="8478"/>
      </w:tabs>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0A6289">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2519" w14:textId="77777777" w:rsidR="005576B0" w:rsidRDefault="005576B0">
      <w:r>
        <w:separator/>
      </w:r>
    </w:p>
  </w:footnote>
  <w:footnote w:type="continuationSeparator" w:id="0">
    <w:p w14:paraId="3365AA36" w14:textId="77777777" w:rsidR="005576B0" w:rsidRDefault="005576B0">
      <w:r>
        <w:continuationSeparator/>
      </w:r>
    </w:p>
  </w:footnote>
  <w:footnote w:id="1">
    <w:p w14:paraId="19EBB4DD" w14:textId="77777777" w:rsidR="002C75F3" w:rsidRDefault="002C75F3" w:rsidP="00297C7F">
      <w:pPr>
        <w:pStyle w:val="Sprotnaopomba-besedilo"/>
        <w:jc w:val="both"/>
      </w:pPr>
      <w:r>
        <w:rPr>
          <w:rStyle w:val="Sprotnaopomba-sklic"/>
        </w:rPr>
        <w:footnoteRef/>
      </w:r>
      <w:r>
        <w:t xml:space="preserve"> Če prijavitelj ne bo predložil dokazila FURS o plačanih obveznostih, ga bo na podlagi izjave prijavitelja pridobil ŠR iz uradnih evidenc. V tem primeru se bo izpolnjevanje tega pogoja preverjalo na dan oddaje vloge.</w:t>
      </w:r>
    </w:p>
  </w:footnote>
  <w:footnote w:id="2">
    <w:p w14:paraId="0286541C" w14:textId="77777777" w:rsidR="002C75F3" w:rsidRDefault="002C75F3" w:rsidP="00297C7F">
      <w:pPr>
        <w:pStyle w:val="Sprotnaopomba-besedilo"/>
        <w:jc w:val="both"/>
      </w:pPr>
      <w:r>
        <w:rPr>
          <w:rStyle w:val="Sprotnaopomba-sklic"/>
        </w:rPr>
        <w:footnoteRef/>
      </w:r>
      <w:r>
        <w:t xml:space="preserve"> Če prijavitelj ne bo predložil Potrdila o nekaznovanosti, ga bo na podlagi izjave prijavitelja pridobil ŠR iz uradnih evidenc. V tem primeru se bo izpolnjevanje tega pogoja preverjalo na dan oddaje vloge.</w:t>
      </w:r>
    </w:p>
  </w:footnote>
  <w:footnote w:id="3">
    <w:p w14:paraId="76557722" w14:textId="77777777" w:rsidR="002C75F3" w:rsidRDefault="002C75F3" w:rsidP="00297C7F">
      <w:pPr>
        <w:pStyle w:val="Sprotnaopomba-besedilo"/>
        <w:jc w:val="both"/>
      </w:pPr>
      <w:r>
        <w:rPr>
          <w:rStyle w:val="Sprotnaopomba-sklic"/>
        </w:rPr>
        <w:footnoteRef/>
      </w:r>
      <w:r>
        <w:t xml:space="preserve"> Priporočamo, da prijavitelj v dokumentacijo o objavi prostega projektnega delovnega mesta vnese </w:t>
      </w:r>
      <w:proofErr w:type="spellStart"/>
      <w:r>
        <w:t>odložni</w:t>
      </w:r>
      <w:proofErr w:type="spellEnd"/>
      <w:r>
        <w:t xml:space="preserve"> pogoj, da se zaposlitev ustreznega učitelja začetnika na projektnem delovnem mestu izvede v primeru, da bo delodajalec na predmetnem javnem razpisu izbran – pogodba o zaposlitvi z izbranim učiteljem začetnikom se sklene šele po prejemu sklepa o izbiri prijavitelja oziroma delodajalca na predmetnem javnem razpisu.</w:t>
      </w:r>
    </w:p>
  </w:footnote>
  <w:footnote w:id="4">
    <w:p w14:paraId="47C83FB3" w14:textId="77A0C2C9" w:rsidR="002C75F3" w:rsidRDefault="002C75F3">
      <w:pPr>
        <w:pStyle w:val="Sprotnaopomba-besedilo"/>
      </w:pPr>
      <w:r>
        <w:rPr>
          <w:rStyle w:val="Sprotnaopomba-sklic"/>
        </w:rPr>
        <w:footnoteRef/>
      </w:r>
      <w:r>
        <w:t xml:space="preserve"> Na podlagi podatkov Zavoda za zaposlovanje RS za </w:t>
      </w:r>
      <w:r w:rsidRPr="00535D45">
        <w:t>jun</w:t>
      </w:r>
      <w:r w:rsidRPr="00535D45">
        <w:rPr>
          <w:color w:val="auto"/>
        </w:rPr>
        <w:t>ij</w:t>
      </w:r>
      <w:r>
        <w:rPr>
          <w:color w:val="auto"/>
        </w:rPr>
        <w:t xml:space="preserve"> 2020</w:t>
      </w:r>
      <w:r>
        <w:t>.</w:t>
      </w:r>
    </w:p>
  </w:footnote>
  <w:footnote w:id="5">
    <w:p w14:paraId="6840999B" w14:textId="353961BA" w:rsidR="002C75F3" w:rsidRDefault="002C75F3">
      <w:pPr>
        <w:pStyle w:val="Sprotnaopomba-besedilo"/>
      </w:pPr>
      <w:r>
        <w:rPr>
          <w:rStyle w:val="Sprotnaopomba-sklic"/>
        </w:rPr>
        <w:footnoteRef/>
      </w:r>
      <w:r>
        <w:t xml:space="preserve"> Na podlagi podatkov Ministrstva za finance za </w:t>
      </w:r>
      <w:r w:rsidRPr="00E82009">
        <w:t>leti 2020 in 2021.</w:t>
      </w:r>
    </w:p>
  </w:footnote>
  <w:footnote w:id="6">
    <w:p w14:paraId="1151B883" w14:textId="77777777" w:rsidR="002C75F3" w:rsidRDefault="002C75F3">
      <w:pPr>
        <w:pStyle w:val="Sprotnaopomba-besedilo"/>
      </w:pPr>
      <w:r>
        <w:rPr>
          <w:rStyle w:val="Sprotnaopomba-sklic"/>
        </w:rPr>
        <w:footnoteRef/>
      </w:r>
      <w:r>
        <w:t xml:space="preserve"> Tim za uvajanje mora biti poimensko določen, predmet ocenjevanja pa je le načrt (dopušča se možnost, da se iz utemeljenih razlogov posamezna oseba tima s soglasjem ŠR zamenja).</w:t>
      </w:r>
    </w:p>
  </w:footnote>
  <w:footnote w:id="7">
    <w:p w14:paraId="07202DF8" w14:textId="77777777" w:rsidR="002C75F3" w:rsidRDefault="002C75F3" w:rsidP="003C008D">
      <w:pPr>
        <w:pStyle w:val="Sprotnaopomba-besedilo"/>
        <w:jc w:val="both"/>
      </w:pPr>
      <w:r>
        <w:rPr>
          <w:rStyle w:val="Sprotnaopomba-sklic"/>
        </w:rPr>
        <w:footnoteRef/>
      </w:r>
      <w:r>
        <w:t xml:space="preserve"> KATIS je katalog programov nadaljnjega izobraževanja in usposabljanja, ki je opredeljen v Pravilniku o izboru in sofinanciranju programov nadaljnjega izobraževanja in usposabljanja strokovnih delavcev v vzgoji in izobraževanju (Ur. l. RS, št. 33/17). KATIS ponuja programe za izpopolnjevanje izobrazbe, ki so namenjeni pridobivanju novih znanj, usposobljenosti in kvalifikacij za poučevanje posameznega predmeta oz. za opravljanje določenega vzgojno-izobraževalnega dela, in programe kariernega razvoja, ki so prvenstveno namenjeni posodabljanju disciplinarnega oz. strokovnega znanja v povezavi z didaktičnim usposabljanjem za uvajanje novosti v vzgojno-izobraževalno delo.</w:t>
      </w:r>
    </w:p>
  </w:footnote>
  <w:footnote w:id="8">
    <w:p w14:paraId="7890354B" w14:textId="77777777" w:rsidR="002C75F3" w:rsidRDefault="002C75F3" w:rsidP="001E4F99">
      <w:pPr>
        <w:pStyle w:val="Sprotnaopomba-besedilo"/>
        <w:jc w:val="both"/>
      </w:pPr>
      <w:r>
        <w:rPr>
          <w:rStyle w:val="Sprotnaopomba-sklic"/>
        </w:rPr>
        <w:footnoteRef/>
      </w:r>
      <w:r>
        <w:t xml:space="preserve"> Na podlagi podatkov Ministrstva za izobraževanje, znanost in šport, pridobljenih na dan, ko se izteče rok za oddajo vlog za dodelitev sredstev.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F5F4" w14:textId="77777777" w:rsidR="002C75F3" w:rsidRDefault="002C75F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9FB3" w14:textId="77777777" w:rsidR="002C75F3" w:rsidRDefault="002C75F3">
    <w:pPr>
      <w:pStyle w:val="Glava"/>
      <w:tabs>
        <w:tab w:val="clear" w:pos="8640"/>
        <w:tab w:val="left" w:pos="2445"/>
        <w:tab w:val="right" w:pos="8478"/>
      </w:tabs>
      <w:spacing w:before="120" w:line="240" w:lineRule="exact"/>
    </w:pPr>
    <w:r>
      <w:rPr>
        <w:noProof/>
      </w:rPr>
      <w:drawing>
        <wp:anchor distT="152400" distB="152400" distL="152400" distR="152400" simplePos="0" relativeHeight="251658240" behindDoc="1" locked="0" layoutInCell="1" allowOverlap="1" wp14:anchorId="18F35969" wp14:editId="4AB9CE49">
          <wp:simplePos x="0" y="0"/>
          <wp:positionH relativeFrom="page">
            <wp:posOffset>594995</wp:posOffset>
          </wp:positionH>
          <wp:positionV relativeFrom="page">
            <wp:posOffset>569595</wp:posOffset>
          </wp:positionV>
          <wp:extent cx="2426970" cy="391795"/>
          <wp:effectExtent l="0" t="0" r="0" b="0"/>
          <wp:wrapNone/>
          <wp:docPr id="1073741825"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5" name="MIZS_slovenščina" descr="MIZS_slovenščina"/>
                  <pic:cNvPicPr>
                    <a:picLocks noChangeAspect="1"/>
                  </pic:cNvPicPr>
                </pic:nvPicPr>
                <pic:blipFill>
                  <a:blip r:embed="rId1">
                    <a:extLst/>
                  </a:blip>
                  <a:stretch>
                    <a:fillRect/>
                  </a:stretch>
                </pic:blipFill>
                <pic:spPr>
                  <a:xfrm>
                    <a:off x="0" y="0"/>
                    <a:ext cx="2426970" cy="3917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52BA8C0" wp14:editId="06F5AC9D">
          <wp:simplePos x="0" y="0"/>
          <wp:positionH relativeFrom="page">
            <wp:posOffset>4244340</wp:posOffset>
          </wp:positionH>
          <wp:positionV relativeFrom="page">
            <wp:posOffset>93980</wp:posOffset>
          </wp:positionV>
          <wp:extent cx="2423161" cy="1173481"/>
          <wp:effectExtent l="0" t="0" r="0" b="0"/>
          <wp:wrapNone/>
          <wp:docPr id="1073741826"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Logo_EKP_socialni_sklad_SLO_slogan" descr="Logo_EKP_socialni_sklad_SLO_slogan"/>
                  <pic:cNvPicPr>
                    <a:picLocks noChangeAspect="1"/>
                  </pic:cNvPicPr>
                </pic:nvPicPr>
                <pic:blipFill>
                  <a:blip r:embed="rId2">
                    <a:extLst/>
                  </a:blip>
                  <a:stretch>
                    <a:fillRect/>
                  </a:stretch>
                </pic:blipFill>
                <pic:spPr>
                  <a:xfrm>
                    <a:off x="0" y="0"/>
                    <a:ext cx="2423161" cy="1173481"/>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93C"/>
    <w:multiLevelType w:val="hybridMultilevel"/>
    <w:tmpl w:val="02E0A646"/>
    <w:styleLink w:val="ImportedStyle19"/>
    <w:lvl w:ilvl="0" w:tplc="54803168">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EFF50">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E4CB00">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2CD10C">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BC7C">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E5DA6">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446B2A">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2E4312">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66134C">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C27E09"/>
    <w:multiLevelType w:val="hybridMultilevel"/>
    <w:tmpl w:val="02E0A646"/>
    <w:numStyleLink w:val="ImportedStyle19"/>
  </w:abstractNum>
  <w:abstractNum w:abstractNumId="2" w15:restartNumberingAfterBreak="0">
    <w:nsid w:val="04560949"/>
    <w:multiLevelType w:val="hybridMultilevel"/>
    <w:tmpl w:val="DBAC1890"/>
    <w:lvl w:ilvl="0" w:tplc="B502AE6A">
      <w:start w:val="1"/>
      <w:numFmt w:val="bullet"/>
      <w:lvlText w:val="·"/>
      <w:lvlJc w:val="left"/>
      <w:pPr>
        <w:ind w:left="30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AC4D8C">
      <w:start w:val="1"/>
      <w:numFmt w:val="bullet"/>
      <w:lvlText w:val="o"/>
      <w:lvlJc w:val="left"/>
      <w:pPr>
        <w:ind w:left="102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EE20D0">
      <w:start w:val="1"/>
      <w:numFmt w:val="bullet"/>
      <w:lvlText w:val="▪"/>
      <w:lvlJc w:val="left"/>
      <w:pPr>
        <w:ind w:left="17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3057BC">
      <w:start w:val="1"/>
      <w:numFmt w:val="bullet"/>
      <w:lvlText w:val="·"/>
      <w:lvlJc w:val="left"/>
      <w:pPr>
        <w:ind w:left="24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ECD196">
      <w:start w:val="1"/>
      <w:numFmt w:val="bullet"/>
      <w:lvlText w:val="o"/>
      <w:lvlJc w:val="left"/>
      <w:pPr>
        <w:ind w:left="318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C0900">
      <w:start w:val="1"/>
      <w:numFmt w:val="bullet"/>
      <w:lvlText w:val="▪"/>
      <w:lvlJc w:val="left"/>
      <w:pPr>
        <w:ind w:left="390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B6E4">
      <w:start w:val="1"/>
      <w:numFmt w:val="bullet"/>
      <w:lvlText w:val="·"/>
      <w:lvlJc w:val="left"/>
      <w:pPr>
        <w:ind w:left="462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E5092">
      <w:start w:val="1"/>
      <w:numFmt w:val="bullet"/>
      <w:lvlText w:val="o"/>
      <w:lvlJc w:val="left"/>
      <w:pPr>
        <w:ind w:left="53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94DB34">
      <w:start w:val="1"/>
      <w:numFmt w:val="bullet"/>
      <w:lvlText w:val="▪"/>
      <w:lvlJc w:val="left"/>
      <w:pPr>
        <w:ind w:left="606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B8097F"/>
    <w:multiLevelType w:val="hybridMultilevel"/>
    <w:tmpl w:val="0A001890"/>
    <w:lvl w:ilvl="0" w:tplc="9364CC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9AC814">
      <w:start w:val="1"/>
      <w:numFmt w:val="bullet"/>
      <w:lvlText w:val="o"/>
      <w:lvlJc w:val="left"/>
      <w:pPr>
        <w:ind w:left="102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2E2CC2">
      <w:start w:val="1"/>
      <w:numFmt w:val="bullet"/>
      <w:lvlText w:val="▪"/>
      <w:lvlJc w:val="left"/>
      <w:pPr>
        <w:ind w:left="17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64275C">
      <w:start w:val="1"/>
      <w:numFmt w:val="bullet"/>
      <w:lvlText w:val="·"/>
      <w:lvlJc w:val="left"/>
      <w:pPr>
        <w:ind w:left="24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A18D6">
      <w:start w:val="1"/>
      <w:numFmt w:val="bullet"/>
      <w:lvlText w:val="o"/>
      <w:lvlJc w:val="left"/>
      <w:pPr>
        <w:ind w:left="318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2AF00">
      <w:start w:val="1"/>
      <w:numFmt w:val="bullet"/>
      <w:lvlText w:val="▪"/>
      <w:lvlJc w:val="left"/>
      <w:pPr>
        <w:ind w:left="390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E4807E">
      <w:start w:val="1"/>
      <w:numFmt w:val="bullet"/>
      <w:lvlText w:val="·"/>
      <w:lvlJc w:val="left"/>
      <w:pPr>
        <w:ind w:left="46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2AF108">
      <w:start w:val="1"/>
      <w:numFmt w:val="bullet"/>
      <w:lvlText w:val="o"/>
      <w:lvlJc w:val="left"/>
      <w:pPr>
        <w:ind w:left="534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306E0A">
      <w:start w:val="1"/>
      <w:numFmt w:val="bullet"/>
      <w:lvlText w:val="▪"/>
      <w:lvlJc w:val="left"/>
      <w:pPr>
        <w:ind w:left="60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952FE2"/>
    <w:multiLevelType w:val="hybridMultilevel"/>
    <w:tmpl w:val="483A4658"/>
    <w:lvl w:ilvl="0" w:tplc="2020E888">
      <w:start w:val="1"/>
      <w:numFmt w:val="bullet"/>
      <w:lvlText w:val="·"/>
      <w:lvlJc w:val="left"/>
      <w:pPr>
        <w:ind w:left="30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683370">
      <w:start w:val="1"/>
      <w:numFmt w:val="bullet"/>
      <w:lvlText w:val="o"/>
      <w:lvlJc w:val="left"/>
      <w:pPr>
        <w:ind w:left="102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A0A3D0">
      <w:start w:val="1"/>
      <w:numFmt w:val="bullet"/>
      <w:lvlText w:val="▪"/>
      <w:lvlJc w:val="left"/>
      <w:pPr>
        <w:ind w:left="17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169914">
      <w:start w:val="1"/>
      <w:numFmt w:val="bullet"/>
      <w:lvlText w:val="·"/>
      <w:lvlJc w:val="left"/>
      <w:pPr>
        <w:ind w:left="24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A3B1E">
      <w:start w:val="1"/>
      <w:numFmt w:val="bullet"/>
      <w:lvlText w:val="o"/>
      <w:lvlJc w:val="left"/>
      <w:pPr>
        <w:ind w:left="318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2AD878">
      <w:start w:val="1"/>
      <w:numFmt w:val="bullet"/>
      <w:lvlText w:val="▪"/>
      <w:lvlJc w:val="left"/>
      <w:pPr>
        <w:ind w:left="390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66220">
      <w:start w:val="1"/>
      <w:numFmt w:val="bullet"/>
      <w:lvlText w:val="·"/>
      <w:lvlJc w:val="left"/>
      <w:pPr>
        <w:ind w:left="462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728316">
      <w:start w:val="1"/>
      <w:numFmt w:val="bullet"/>
      <w:lvlText w:val="o"/>
      <w:lvlJc w:val="left"/>
      <w:pPr>
        <w:ind w:left="53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E5DDC">
      <w:start w:val="1"/>
      <w:numFmt w:val="bullet"/>
      <w:lvlText w:val="▪"/>
      <w:lvlJc w:val="left"/>
      <w:pPr>
        <w:ind w:left="606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6A0A9D"/>
    <w:multiLevelType w:val="hybridMultilevel"/>
    <w:tmpl w:val="B98A7FB2"/>
    <w:styleLink w:val="ImportedStyle22"/>
    <w:lvl w:ilvl="0" w:tplc="7856FC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C7A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5CA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6CBE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4C6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48B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324C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898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C6F7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2D2C26"/>
    <w:multiLevelType w:val="hybridMultilevel"/>
    <w:tmpl w:val="E8546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405BD6"/>
    <w:multiLevelType w:val="multilevel"/>
    <w:tmpl w:val="3CD2AA7C"/>
    <w:numStyleLink w:val="ImportedStyle2"/>
  </w:abstractNum>
  <w:abstractNum w:abstractNumId="8" w15:restartNumberingAfterBreak="0">
    <w:nsid w:val="0AAA5B4F"/>
    <w:multiLevelType w:val="hybridMultilevel"/>
    <w:tmpl w:val="473ACC90"/>
    <w:styleLink w:val="ImportedStyle21"/>
    <w:lvl w:ilvl="0" w:tplc="3D8EF2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48BF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3AC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EE4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A85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6D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4D4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AAB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1AC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BAC7778"/>
    <w:multiLevelType w:val="hybridMultilevel"/>
    <w:tmpl w:val="2F96E7FC"/>
    <w:numStyleLink w:val="ImportedStyle15"/>
  </w:abstractNum>
  <w:abstractNum w:abstractNumId="10" w15:restartNumberingAfterBreak="0">
    <w:nsid w:val="0E0B7096"/>
    <w:multiLevelType w:val="multilevel"/>
    <w:tmpl w:val="017E7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E3374F6"/>
    <w:multiLevelType w:val="hybridMultilevel"/>
    <w:tmpl w:val="A50EB5B6"/>
    <w:lvl w:ilvl="0" w:tplc="922E75AC">
      <w:start w:val="1"/>
      <w:numFmt w:val="bullet"/>
      <w:lvlText w:val="·"/>
      <w:lvlJc w:val="left"/>
      <w:pPr>
        <w:ind w:left="30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CA498">
      <w:start w:val="1"/>
      <w:numFmt w:val="bullet"/>
      <w:lvlText w:val="o"/>
      <w:lvlJc w:val="left"/>
      <w:pPr>
        <w:ind w:left="102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223238">
      <w:start w:val="1"/>
      <w:numFmt w:val="bullet"/>
      <w:lvlText w:val="▪"/>
      <w:lvlJc w:val="left"/>
      <w:pPr>
        <w:ind w:left="17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7AF0BC">
      <w:start w:val="1"/>
      <w:numFmt w:val="bullet"/>
      <w:lvlText w:val="·"/>
      <w:lvlJc w:val="left"/>
      <w:pPr>
        <w:ind w:left="24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200032">
      <w:start w:val="1"/>
      <w:numFmt w:val="bullet"/>
      <w:lvlText w:val="o"/>
      <w:lvlJc w:val="left"/>
      <w:pPr>
        <w:ind w:left="318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C57A8">
      <w:start w:val="1"/>
      <w:numFmt w:val="bullet"/>
      <w:lvlText w:val="▪"/>
      <w:lvlJc w:val="left"/>
      <w:pPr>
        <w:ind w:left="390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8A3150">
      <w:start w:val="1"/>
      <w:numFmt w:val="bullet"/>
      <w:lvlText w:val="·"/>
      <w:lvlJc w:val="left"/>
      <w:pPr>
        <w:ind w:left="462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EAF32">
      <w:start w:val="1"/>
      <w:numFmt w:val="bullet"/>
      <w:lvlText w:val="o"/>
      <w:lvlJc w:val="left"/>
      <w:pPr>
        <w:ind w:left="53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CC13E">
      <w:start w:val="1"/>
      <w:numFmt w:val="bullet"/>
      <w:lvlText w:val="▪"/>
      <w:lvlJc w:val="left"/>
      <w:pPr>
        <w:ind w:left="606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2661E2"/>
    <w:multiLevelType w:val="hybridMultilevel"/>
    <w:tmpl w:val="AB8E1620"/>
    <w:numStyleLink w:val="ImportedStyle14"/>
  </w:abstractNum>
  <w:abstractNum w:abstractNumId="13" w15:restartNumberingAfterBreak="0">
    <w:nsid w:val="0F9B4D7A"/>
    <w:multiLevelType w:val="hybridMultilevel"/>
    <w:tmpl w:val="F3D25D56"/>
    <w:styleLink w:val="ImportedStyle12"/>
    <w:lvl w:ilvl="0" w:tplc="0C624F1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2A81A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A6A9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FED9C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6377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9E3C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6EAF5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67C7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649E8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2004195"/>
    <w:multiLevelType w:val="hybridMultilevel"/>
    <w:tmpl w:val="B98A7FB2"/>
    <w:numStyleLink w:val="ImportedStyle22"/>
  </w:abstractNum>
  <w:abstractNum w:abstractNumId="15" w15:restartNumberingAfterBreak="0">
    <w:nsid w:val="17D73F52"/>
    <w:multiLevelType w:val="hybridMultilevel"/>
    <w:tmpl w:val="D1263428"/>
    <w:lvl w:ilvl="0" w:tplc="5C186B9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5AE49E">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AF2A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ECBCE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0FB5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621F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E6DA0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541EB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F604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93D68CB"/>
    <w:multiLevelType w:val="hybridMultilevel"/>
    <w:tmpl w:val="0E00511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197138C5"/>
    <w:multiLevelType w:val="hybridMultilevel"/>
    <w:tmpl w:val="379A92E2"/>
    <w:styleLink w:val="ImportedStyle17"/>
    <w:lvl w:ilvl="0" w:tplc="66DA46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27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E1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C60D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CAF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A0A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078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BC79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C1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C2F7115"/>
    <w:multiLevelType w:val="hybridMultilevel"/>
    <w:tmpl w:val="14F083B2"/>
    <w:lvl w:ilvl="0" w:tplc="DA6ABD3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2AFC40">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A6C13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F61B3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E4E7A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EFE5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0E3D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349B8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8888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AAB261A"/>
    <w:multiLevelType w:val="hybridMultilevel"/>
    <w:tmpl w:val="B4746DDC"/>
    <w:lvl w:ilvl="0" w:tplc="31E23C0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049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6E2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84C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2C6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C2D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9CA6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E64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80A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FE5D47"/>
    <w:multiLevelType w:val="hybridMultilevel"/>
    <w:tmpl w:val="62283674"/>
    <w:lvl w:ilvl="0" w:tplc="7CE02B7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2FC58">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CD21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78486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E8AEC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2A44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94339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2E37D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252C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A71C94"/>
    <w:multiLevelType w:val="hybridMultilevel"/>
    <w:tmpl w:val="384E9494"/>
    <w:lvl w:ilvl="0" w:tplc="76AAEEF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5A24D4">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62CAE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A2F9A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80F00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8B05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29D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AAD3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FC95B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C27242"/>
    <w:multiLevelType w:val="hybridMultilevel"/>
    <w:tmpl w:val="5E64AC6C"/>
    <w:lvl w:ilvl="0" w:tplc="4E40824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6C0CAE">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8C384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F6A7C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B072C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4E0CA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CD86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059D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8E01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50B2924"/>
    <w:multiLevelType w:val="hybridMultilevel"/>
    <w:tmpl w:val="12B03AB0"/>
    <w:styleLink w:val="ImportedStyle16"/>
    <w:lvl w:ilvl="0" w:tplc="D30E4E6A">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2C7E58">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1CDC94">
      <w:start w:val="1"/>
      <w:numFmt w:val="bullet"/>
      <w:lvlText w:val="▪"/>
      <w:lvlJc w:val="left"/>
      <w:pPr>
        <w:ind w:left="10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92153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B40AEC">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FC21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88067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4A53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20588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BC3742"/>
    <w:multiLevelType w:val="hybridMultilevel"/>
    <w:tmpl w:val="4A3EAF7A"/>
    <w:lvl w:ilvl="0" w:tplc="775810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3C4FE6">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E974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806C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3C8A6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C6CE7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6EB84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543C5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9AE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9022170"/>
    <w:multiLevelType w:val="hybridMultilevel"/>
    <w:tmpl w:val="F3D25D56"/>
    <w:numStyleLink w:val="ImportedStyle12"/>
  </w:abstractNum>
  <w:abstractNum w:abstractNumId="26" w15:restartNumberingAfterBreak="0">
    <w:nsid w:val="4B4A15D9"/>
    <w:multiLevelType w:val="hybridMultilevel"/>
    <w:tmpl w:val="473ACC90"/>
    <w:numStyleLink w:val="ImportedStyle21"/>
  </w:abstractNum>
  <w:abstractNum w:abstractNumId="27" w15:restartNumberingAfterBreak="0">
    <w:nsid w:val="4C5E7A4C"/>
    <w:multiLevelType w:val="hybridMultilevel"/>
    <w:tmpl w:val="10BE9190"/>
    <w:styleLink w:val="ImportedStyle18"/>
    <w:lvl w:ilvl="0" w:tplc="E4F2B1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32C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58B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66E1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AB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50B1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EAC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6C9D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B050CB"/>
    <w:multiLevelType w:val="multilevel"/>
    <w:tmpl w:val="3CD2AA7C"/>
    <w:styleLink w:val="ImportedStyle2"/>
    <w:lvl w:ilvl="0">
      <w:start w:val="1"/>
      <w:numFmt w:val="decimal"/>
      <w:lvlText w:val="%1."/>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18" w:hanging="4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2" w:hanging="6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6" w:hanging="7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0" w:hanging="9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34" w:hanging="10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38" w:hanging="1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14" w:hanging="14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4F0481"/>
    <w:multiLevelType w:val="hybridMultilevel"/>
    <w:tmpl w:val="E962E0B0"/>
    <w:styleLink w:val="ImportedStyle13"/>
    <w:lvl w:ilvl="0" w:tplc="3B5ECE5A">
      <w:start w:val="1"/>
      <w:numFmt w:val="bullet"/>
      <w:lvlText w:val="▪"/>
      <w:lvlJc w:val="left"/>
      <w:pPr>
        <w:ind w:left="8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A5518">
      <w:start w:val="1"/>
      <w:numFmt w:val="bullet"/>
      <w:lvlText w:val="o"/>
      <w:lvlJc w:val="left"/>
      <w:pPr>
        <w:ind w:left="1571"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C8C88">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0A771E">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201716">
      <w:start w:val="1"/>
      <w:numFmt w:val="bullet"/>
      <w:lvlText w:val="o"/>
      <w:lvlJc w:val="left"/>
      <w:pPr>
        <w:ind w:left="3731"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48FB8">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DA3D4A">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C7CA6">
      <w:start w:val="1"/>
      <w:numFmt w:val="bullet"/>
      <w:lvlText w:val="o"/>
      <w:lvlJc w:val="left"/>
      <w:pPr>
        <w:ind w:left="5891"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A8A930">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C817CE"/>
    <w:multiLevelType w:val="hybridMultilevel"/>
    <w:tmpl w:val="D154400A"/>
    <w:lvl w:ilvl="0" w:tplc="426C922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66F40">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A669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002F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053A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80B5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F2C89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3061E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44A5C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F042383"/>
    <w:multiLevelType w:val="hybridMultilevel"/>
    <w:tmpl w:val="A210F0AA"/>
    <w:numStyleLink w:val="ImportedStyle20"/>
  </w:abstractNum>
  <w:abstractNum w:abstractNumId="32" w15:restartNumberingAfterBreak="0">
    <w:nsid w:val="54626D85"/>
    <w:multiLevelType w:val="hybridMultilevel"/>
    <w:tmpl w:val="C27A5F8A"/>
    <w:styleLink w:val="ImportedStyle4"/>
    <w:lvl w:ilvl="0" w:tplc="AC2E155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406182">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82AB8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ACFDB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5C1EE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4EAE4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E8EF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B46BC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F8D2EA">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819044F"/>
    <w:multiLevelType w:val="hybridMultilevel"/>
    <w:tmpl w:val="379A92E2"/>
    <w:numStyleLink w:val="ImportedStyle17"/>
  </w:abstractNum>
  <w:abstractNum w:abstractNumId="34" w15:restartNumberingAfterBreak="0">
    <w:nsid w:val="591E29A8"/>
    <w:multiLevelType w:val="multilevel"/>
    <w:tmpl w:val="E2F8CD0C"/>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724" w:hanging="17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A996BB6"/>
    <w:multiLevelType w:val="hybridMultilevel"/>
    <w:tmpl w:val="ED5A35B0"/>
    <w:lvl w:ilvl="0" w:tplc="F8F80E8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6B284">
      <w:start w:val="1"/>
      <w:numFmt w:val="bullet"/>
      <w:lvlText w:val="•"/>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BE3B0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AC87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EB83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701C9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84531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0EB9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76CEA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36C61B9"/>
    <w:multiLevelType w:val="hybridMultilevel"/>
    <w:tmpl w:val="12B03AB0"/>
    <w:numStyleLink w:val="ImportedStyle16"/>
  </w:abstractNum>
  <w:abstractNum w:abstractNumId="37" w15:restartNumberingAfterBreak="0">
    <w:nsid w:val="64596471"/>
    <w:multiLevelType w:val="multilevel"/>
    <w:tmpl w:val="E9F61DDE"/>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724" w:hanging="17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9070A30"/>
    <w:multiLevelType w:val="hybridMultilevel"/>
    <w:tmpl w:val="E962E0B0"/>
    <w:numStyleLink w:val="ImportedStyle13"/>
  </w:abstractNum>
  <w:abstractNum w:abstractNumId="39" w15:restartNumberingAfterBreak="0">
    <w:nsid w:val="696042FA"/>
    <w:multiLevelType w:val="hybridMultilevel"/>
    <w:tmpl w:val="C27A5F8A"/>
    <w:numStyleLink w:val="ImportedStyle4"/>
  </w:abstractNum>
  <w:abstractNum w:abstractNumId="40" w15:restartNumberingAfterBreak="0">
    <w:nsid w:val="6B100918"/>
    <w:multiLevelType w:val="hybridMultilevel"/>
    <w:tmpl w:val="FACE3F1C"/>
    <w:lvl w:ilvl="0" w:tplc="9F923AB8">
      <w:start w:val="1"/>
      <w:numFmt w:val="bullet"/>
      <w:lvlText w:val="·"/>
      <w:lvlJc w:val="left"/>
      <w:pPr>
        <w:ind w:left="30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E20BDE">
      <w:start w:val="1"/>
      <w:numFmt w:val="bullet"/>
      <w:lvlText w:val="o"/>
      <w:lvlJc w:val="left"/>
      <w:pPr>
        <w:ind w:left="102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AEEE2E">
      <w:start w:val="1"/>
      <w:numFmt w:val="bullet"/>
      <w:lvlText w:val="▪"/>
      <w:lvlJc w:val="left"/>
      <w:pPr>
        <w:ind w:left="17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9C4880">
      <w:start w:val="1"/>
      <w:numFmt w:val="bullet"/>
      <w:lvlText w:val="·"/>
      <w:lvlJc w:val="left"/>
      <w:pPr>
        <w:ind w:left="24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E8DBC2">
      <w:start w:val="1"/>
      <w:numFmt w:val="bullet"/>
      <w:lvlText w:val="o"/>
      <w:lvlJc w:val="left"/>
      <w:pPr>
        <w:ind w:left="318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D27740">
      <w:start w:val="1"/>
      <w:numFmt w:val="bullet"/>
      <w:lvlText w:val="▪"/>
      <w:lvlJc w:val="left"/>
      <w:pPr>
        <w:ind w:left="390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C4008">
      <w:start w:val="1"/>
      <w:numFmt w:val="bullet"/>
      <w:lvlText w:val="·"/>
      <w:lvlJc w:val="left"/>
      <w:pPr>
        <w:ind w:left="462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640B94">
      <w:start w:val="1"/>
      <w:numFmt w:val="bullet"/>
      <w:lvlText w:val="o"/>
      <w:lvlJc w:val="left"/>
      <w:pPr>
        <w:ind w:left="53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6A1FC">
      <w:start w:val="1"/>
      <w:numFmt w:val="bullet"/>
      <w:lvlText w:val="▪"/>
      <w:lvlJc w:val="left"/>
      <w:pPr>
        <w:ind w:left="606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BB303D1"/>
    <w:multiLevelType w:val="hybridMultilevel"/>
    <w:tmpl w:val="2F96E7FC"/>
    <w:styleLink w:val="ImportedStyle15"/>
    <w:lvl w:ilvl="0" w:tplc="70423654">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A54E8">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A2732">
      <w:start w:val="1"/>
      <w:numFmt w:val="bullet"/>
      <w:lvlText w:val="▪"/>
      <w:lvlJc w:val="left"/>
      <w:pPr>
        <w:ind w:left="10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B2DA9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9413A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033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629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0E0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42E02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F8B71B1"/>
    <w:multiLevelType w:val="hybridMultilevel"/>
    <w:tmpl w:val="B9E4FDCC"/>
    <w:lvl w:ilvl="0" w:tplc="2C4CA7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E678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5C9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C21B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6C37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22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5E02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944F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6DA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FCF2FE0"/>
    <w:multiLevelType w:val="multilevel"/>
    <w:tmpl w:val="1EEA4E6A"/>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724" w:hanging="17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2BC61F9"/>
    <w:multiLevelType w:val="hybridMultilevel"/>
    <w:tmpl w:val="A210F0AA"/>
    <w:styleLink w:val="ImportedStyle20"/>
    <w:lvl w:ilvl="0" w:tplc="6FC8B4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6F5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10CB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56DB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6E8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68F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247A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1822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08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4023094"/>
    <w:multiLevelType w:val="hybridMultilevel"/>
    <w:tmpl w:val="AB8E1620"/>
    <w:styleLink w:val="ImportedStyle14"/>
    <w:lvl w:ilvl="0" w:tplc="1AB6287E">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7AA134">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567794">
      <w:start w:val="1"/>
      <w:numFmt w:val="bullet"/>
      <w:lvlText w:val="▪"/>
      <w:lvlJc w:val="left"/>
      <w:pPr>
        <w:ind w:left="10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AC57F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66B60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0A10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72AEF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ABB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34D53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63116C6"/>
    <w:multiLevelType w:val="hybridMultilevel"/>
    <w:tmpl w:val="DD0EDF5A"/>
    <w:lvl w:ilvl="0" w:tplc="1B807584">
      <w:start w:val="1"/>
      <w:numFmt w:val="bullet"/>
      <w:lvlText w:val="·"/>
      <w:lvlJc w:val="left"/>
      <w:pPr>
        <w:ind w:left="30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E159C">
      <w:start w:val="1"/>
      <w:numFmt w:val="bullet"/>
      <w:lvlText w:val="o"/>
      <w:lvlJc w:val="left"/>
      <w:pPr>
        <w:ind w:left="102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8DDA0">
      <w:start w:val="1"/>
      <w:numFmt w:val="bullet"/>
      <w:lvlText w:val="▪"/>
      <w:lvlJc w:val="left"/>
      <w:pPr>
        <w:ind w:left="17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A40666">
      <w:start w:val="1"/>
      <w:numFmt w:val="bullet"/>
      <w:lvlText w:val="·"/>
      <w:lvlJc w:val="left"/>
      <w:pPr>
        <w:ind w:left="24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A5E06">
      <w:start w:val="1"/>
      <w:numFmt w:val="bullet"/>
      <w:lvlText w:val="o"/>
      <w:lvlJc w:val="left"/>
      <w:pPr>
        <w:ind w:left="318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ACEEA">
      <w:start w:val="1"/>
      <w:numFmt w:val="bullet"/>
      <w:lvlText w:val="▪"/>
      <w:lvlJc w:val="left"/>
      <w:pPr>
        <w:ind w:left="390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E276A">
      <w:start w:val="1"/>
      <w:numFmt w:val="bullet"/>
      <w:lvlText w:val="·"/>
      <w:lvlJc w:val="left"/>
      <w:pPr>
        <w:ind w:left="462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9471C2">
      <w:start w:val="1"/>
      <w:numFmt w:val="bullet"/>
      <w:lvlText w:val="o"/>
      <w:lvlJc w:val="left"/>
      <w:pPr>
        <w:ind w:left="534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A7F9A">
      <w:start w:val="1"/>
      <w:numFmt w:val="bullet"/>
      <w:lvlText w:val="▪"/>
      <w:lvlJc w:val="left"/>
      <w:pPr>
        <w:ind w:left="606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72A499D"/>
    <w:multiLevelType w:val="hybridMultilevel"/>
    <w:tmpl w:val="BD1C4E7A"/>
    <w:lvl w:ilvl="0" w:tplc="29005F3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0F4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48D28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E86C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0A80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80285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B636B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855A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902F0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86B017C"/>
    <w:multiLevelType w:val="hybridMultilevel"/>
    <w:tmpl w:val="10BE9190"/>
    <w:numStyleLink w:val="ImportedStyle18"/>
  </w:abstractNum>
  <w:num w:numId="1">
    <w:abstractNumId w:val="28"/>
  </w:num>
  <w:num w:numId="2">
    <w:abstractNumId w:val="7"/>
  </w:num>
  <w:num w:numId="3">
    <w:abstractNumId w:val="7"/>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 w:val="left" w:pos="1440"/>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 w:val="left" w:pos="1440"/>
          </w:tabs>
          <w:ind w:left="1218" w:hanging="4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s>
          <w:ind w:left="2226" w:hanging="7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s>
          <w:ind w:left="2730" w:hanging="9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s>
          <w:ind w:left="3234" w:hanging="10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s>
          <w:ind w:left="3738" w:hanging="1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s>
          <w:ind w:left="4314" w:hanging="14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2"/>
  </w:num>
  <w:num w:numId="5">
    <w:abstractNumId w:val="39"/>
  </w:num>
  <w:num w:numId="6">
    <w:abstractNumId w:val="7"/>
    <w:lvlOverride w:ilvl="0">
      <w:startOverride w:val="1"/>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18" w:hanging="4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26" w:hanging="7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0" w:hanging="9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34" w:hanging="10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38" w:hanging="1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14" w:hanging="14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lvl w:ilvl="0">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20"/>
            <w:tab w:val="left" w:pos="1440"/>
          </w:tabs>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 w:val="left" w:pos="144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 w:val="left" w:pos="14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 w:val="left" w:pos="144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44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44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44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3"/>
    </w:lvlOverride>
  </w:num>
  <w:num w:numId="9">
    <w:abstractNumId w:val="3"/>
  </w:num>
  <w:num w:numId="10">
    <w:abstractNumId w:val="2"/>
  </w:num>
  <w:num w:numId="11">
    <w:abstractNumId w:val="4"/>
  </w:num>
  <w:num w:numId="12">
    <w:abstractNumId w:val="19"/>
  </w:num>
  <w:num w:numId="13">
    <w:abstractNumId w:val="19"/>
    <w:lvlOverride w:ilvl="0">
      <w:lvl w:ilvl="0" w:tplc="31E23C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049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6E2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984C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2C6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C2D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9CA6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EE64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480A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2"/>
  </w:num>
  <w:num w:numId="15">
    <w:abstractNumId w:val="11"/>
  </w:num>
  <w:num w:numId="16">
    <w:abstractNumId w:val="46"/>
  </w:num>
  <w:num w:numId="17">
    <w:abstractNumId w:val="40"/>
  </w:num>
  <w:num w:numId="18">
    <w:abstractNumId w:val="7"/>
    <w:lvlOverride w:ilvl="1">
      <w:startOverride w:val="2"/>
    </w:lvlOverride>
  </w:num>
  <w:num w:numId="19">
    <w:abstractNumId w:val="7"/>
    <w:lvlOverride w:ilvl="0">
      <w:startOverride w:val="4"/>
    </w:lvlOverride>
  </w:num>
  <w:num w:numId="20">
    <w:abstractNumId w:val="34"/>
  </w:num>
  <w:num w:numId="21">
    <w:abstractNumId w:val="20"/>
  </w:num>
  <w:num w:numId="22">
    <w:abstractNumId w:val="22"/>
  </w:num>
  <w:num w:numId="23">
    <w:abstractNumId w:val="30"/>
  </w:num>
  <w:num w:numId="24">
    <w:abstractNumId w:val="18"/>
  </w:num>
  <w:num w:numId="25">
    <w:abstractNumId w:val="15"/>
  </w:num>
  <w:num w:numId="26">
    <w:abstractNumId w:val="21"/>
  </w:num>
  <w:num w:numId="27">
    <w:abstractNumId w:val="24"/>
  </w:num>
  <w:num w:numId="28">
    <w:abstractNumId w:val="35"/>
  </w:num>
  <w:num w:numId="29">
    <w:abstractNumId w:val="43"/>
    <w:lvlOverride w:ilvl="0">
      <w:startOverride w:val="2"/>
    </w:lvlOverride>
  </w:num>
  <w:num w:numId="30">
    <w:abstractNumId w:val="47"/>
  </w:num>
  <w:num w:numId="31">
    <w:abstractNumId w:val="37"/>
    <w:lvlOverride w:ilvl="0">
      <w:startOverride w:val="3"/>
    </w:lvlOverride>
  </w:num>
  <w:num w:numId="32">
    <w:abstractNumId w:val="7"/>
    <w:lvlOverride w:ilvl="0">
      <w:startOverride w:val="5"/>
    </w:lvlOverride>
  </w:num>
  <w:num w:numId="33">
    <w:abstractNumId w:val="13"/>
  </w:num>
  <w:num w:numId="34">
    <w:abstractNumId w:val="25"/>
  </w:num>
  <w:num w:numId="35">
    <w:abstractNumId w:val="29"/>
  </w:num>
  <w:num w:numId="36">
    <w:abstractNumId w:val="38"/>
  </w:num>
  <w:num w:numId="37">
    <w:abstractNumId w:val="45"/>
  </w:num>
  <w:num w:numId="38">
    <w:abstractNumId w:val="12"/>
  </w:num>
  <w:num w:numId="39">
    <w:abstractNumId w:val="41"/>
  </w:num>
  <w:num w:numId="40">
    <w:abstractNumId w:val="9"/>
  </w:num>
  <w:num w:numId="41">
    <w:abstractNumId w:val="23"/>
  </w:num>
  <w:num w:numId="42">
    <w:abstractNumId w:val="36"/>
  </w:num>
  <w:num w:numId="43">
    <w:abstractNumId w:val="7"/>
    <w:lvlOverride w:ilvl="0">
      <w:startOverride w:val="6"/>
      <w:lvl w:ilvl="0">
        <w:start w:val="6"/>
        <w:numFmt w:val="decimal"/>
        <w:lvlText w:val="%1."/>
        <w:lvlJc w:val="left"/>
        <w:pPr>
          <w:ind w:left="432" w:hanging="43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18" w:hanging="518"/>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start w:val="1"/>
        <w:numFmt w:val="decimal"/>
        <w:suff w:val="nothing"/>
        <w:lvlText w:val="%1.%2.%3."/>
        <w:lvlJc w:val="left"/>
        <w:pPr>
          <w:ind w:left="1325" w:hanging="605"/>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start w:val="1"/>
        <w:numFmt w:val="decimal"/>
        <w:suff w:val="nothing"/>
        <w:lvlText w:val="%1.%2.%3.%4."/>
        <w:lvlJc w:val="left"/>
        <w:pPr>
          <w:ind w:left="1858" w:hanging="778"/>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start w:val="1"/>
        <w:numFmt w:val="decimal"/>
        <w:suff w:val="nothing"/>
        <w:lvlText w:val="%1.%2.%3.%4.%5."/>
        <w:lvlJc w:val="left"/>
        <w:pPr>
          <w:ind w:left="2390" w:hanging="950"/>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start w:val="1"/>
        <w:numFmt w:val="decimal"/>
        <w:suff w:val="nothing"/>
        <w:lvlText w:val="%1.%2.%3.%4.%5.%6."/>
        <w:lvlJc w:val="left"/>
        <w:pPr>
          <w:ind w:left="2923" w:hanging="1123"/>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start w:val="1"/>
        <w:numFmt w:val="decimal"/>
        <w:suff w:val="nothing"/>
        <w:lvlText w:val="%1.%2.%3.%4.%5.%6.%7."/>
        <w:lvlJc w:val="left"/>
        <w:pPr>
          <w:ind w:left="3456" w:hanging="1296"/>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start w:val="1"/>
        <w:numFmt w:val="decimal"/>
        <w:suff w:val="nothing"/>
        <w:lvlText w:val="%1.%2.%3.%4.%5.%6.%7.%8."/>
        <w:lvlJc w:val="left"/>
        <w:pPr>
          <w:ind w:left="3989" w:hanging="1469"/>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start w:val="1"/>
        <w:numFmt w:val="decimal"/>
        <w:suff w:val="nothing"/>
        <w:lvlText w:val="%1.%2.%3.%4.%5.%6.%7.%8.%9."/>
        <w:lvlJc w:val="left"/>
        <w:pPr>
          <w:ind w:left="4608" w:hanging="1728"/>
        </w:pPr>
        <w:rPr>
          <w:rFonts w:ascii="Arial" w:eastAsia="Arial" w:hAnsi="Arial" w:cs="Arial"/>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4">
    <w:abstractNumId w:val="17"/>
  </w:num>
  <w:num w:numId="45">
    <w:abstractNumId w:val="33"/>
  </w:num>
  <w:num w:numId="46">
    <w:abstractNumId w:val="27"/>
  </w:num>
  <w:num w:numId="47">
    <w:abstractNumId w:val="48"/>
  </w:num>
  <w:num w:numId="48">
    <w:abstractNumId w:val="7"/>
    <w:lvlOverride w:ilvl="0">
      <w:startOverride w:val="8"/>
    </w:lvlOverride>
  </w:num>
  <w:num w:numId="49">
    <w:abstractNumId w:val="0"/>
  </w:num>
  <w:num w:numId="50">
    <w:abstractNumId w:val="1"/>
  </w:num>
  <w:num w:numId="51">
    <w:abstractNumId w:val="44"/>
  </w:num>
  <w:num w:numId="52">
    <w:abstractNumId w:val="31"/>
  </w:num>
  <w:num w:numId="53">
    <w:abstractNumId w:val="7"/>
    <w:lvlOverride w:ilvl="0">
      <w:startOverride w:val="11"/>
    </w:lvlOverride>
  </w:num>
  <w:num w:numId="54">
    <w:abstractNumId w:val="8"/>
  </w:num>
  <w:num w:numId="55">
    <w:abstractNumId w:val="26"/>
  </w:num>
  <w:num w:numId="56">
    <w:abstractNumId w:val="5"/>
  </w:num>
  <w:num w:numId="57">
    <w:abstractNumId w:val="14"/>
  </w:num>
  <w:num w:numId="58">
    <w:abstractNumId w:val="7"/>
    <w:lvlOverride w:ilvl="0">
      <w:startOverride w:val="22"/>
    </w:lvlOverride>
  </w:num>
  <w:num w:numId="59">
    <w:abstractNumId w:val="10"/>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da-DK"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FC"/>
    <w:rsid w:val="00000DFC"/>
    <w:rsid w:val="00033538"/>
    <w:rsid w:val="000339DE"/>
    <w:rsid w:val="000541E0"/>
    <w:rsid w:val="000676B0"/>
    <w:rsid w:val="00075A65"/>
    <w:rsid w:val="000803A2"/>
    <w:rsid w:val="00081778"/>
    <w:rsid w:val="00091CBC"/>
    <w:rsid w:val="000A4645"/>
    <w:rsid w:val="000A6289"/>
    <w:rsid w:val="000A64C8"/>
    <w:rsid w:val="000B0806"/>
    <w:rsid w:val="000C4BE0"/>
    <w:rsid w:val="000D3442"/>
    <w:rsid w:val="00106447"/>
    <w:rsid w:val="00126734"/>
    <w:rsid w:val="0015231A"/>
    <w:rsid w:val="00160F6C"/>
    <w:rsid w:val="00181964"/>
    <w:rsid w:val="00183E7A"/>
    <w:rsid w:val="001A6A01"/>
    <w:rsid w:val="001B0397"/>
    <w:rsid w:val="001B4AEA"/>
    <w:rsid w:val="001C37D3"/>
    <w:rsid w:val="001D368F"/>
    <w:rsid w:val="001E33A6"/>
    <w:rsid w:val="001E4F99"/>
    <w:rsid w:val="001F6F9F"/>
    <w:rsid w:val="0021246A"/>
    <w:rsid w:val="0022726F"/>
    <w:rsid w:val="00230F60"/>
    <w:rsid w:val="0026144F"/>
    <w:rsid w:val="00262FFB"/>
    <w:rsid w:val="00287D38"/>
    <w:rsid w:val="00296E70"/>
    <w:rsid w:val="00297C7F"/>
    <w:rsid w:val="002C1E85"/>
    <w:rsid w:val="002C5426"/>
    <w:rsid w:val="002C75F3"/>
    <w:rsid w:val="002C7D35"/>
    <w:rsid w:val="002F0AF1"/>
    <w:rsid w:val="002F61A9"/>
    <w:rsid w:val="00302ED6"/>
    <w:rsid w:val="00304EE4"/>
    <w:rsid w:val="00306027"/>
    <w:rsid w:val="0030775D"/>
    <w:rsid w:val="003366B4"/>
    <w:rsid w:val="0036181B"/>
    <w:rsid w:val="003667B7"/>
    <w:rsid w:val="00371B2E"/>
    <w:rsid w:val="0037750C"/>
    <w:rsid w:val="00377E79"/>
    <w:rsid w:val="00385B32"/>
    <w:rsid w:val="00394FA6"/>
    <w:rsid w:val="003A0CD4"/>
    <w:rsid w:val="003C008D"/>
    <w:rsid w:val="003D4003"/>
    <w:rsid w:val="003D7A17"/>
    <w:rsid w:val="003F670C"/>
    <w:rsid w:val="00411E52"/>
    <w:rsid w:val="00461EA2"/>
    <w:rsid w:val="00471F7C"/>
    <w:rsid w:val="00496F7E"/>
    <w:rsid w:val="004B3C05"/>
    <w:rsid w:val="004C149C"/>
    <w:rsid w:val="004C74FC"/>
    <w:rsid w:val="004D2E1C"/>
    <w:rsid w:val="004F6CBC"/>
    <w:rsid w:val="005073EB"/>
    <w:rsid w:val="0050784E"/>
    <w:rsid w:val="005101EA"/>
    <w:rsid w:val="00511090"/>
    <w:rsid w:val="00515AA3"/>
    <w:rsid w:val="00535D45"/>
    <w:rsid w:val="00541F9C"/>
    <w:rsid w:val="005567AD"/>
    <w:rsid w:val="005576B0"/>
    <w:rsid w:val="00557FA9"/>
    <w:rsid w:val="00571155"/>
    <w:rsid w:val="005806DD"/>
    <w:rsid w:val="00583D26"/>
    <w:rsid w:val="00593288"/>
    <w:rsid w:val="005A2068"/>
    <w:rsid w:val="005B243D"/>
    <w:rsid w:val="005E0E9B"/>
    <w:rsid w:val="005E1194"/>
    <w:rsid w:val="00607ADD"/>
    <w:rsid w:val="006120E0"/>
    <w:rsid w:val="00627E26"/>
    <w:rsid w:val="00652699"/>
    <w:rsid w:val="0065490D"/>
    <w:rsid w:val="00665817"/>
    <w:rsid w:val="006819C8"/>
    <w:rsid w:val="00690DDF"/>
    <w:rsid w:val="006912DB"/>
    <w:rsid w:val="006C27F4"/>
    <w:rsid w:val="006C7A71"/>
    <w:rsid w:val="006D14A8"/>
    <w:rsid w:val="006D1695"/>
    <w:rsid w:val="006E6DA9"/>
    <w:rsid w:val="006E6EAA"/>
    <w:rsid w:val="006F7E48"/>
    <w:rsid w:val="007000C1"/>
    <w:rsid w:val="00704508"/>
    <w:rsid w:val="00704D83"/>
    <w:rsid w:val="00713354"/>
    <w:rsid w:val="00722143"/>
    <w:rsid w:val="00725195"/>
    <w:rsid w:val="00732BF0"/>
    <w:rsid w:val="00734D07"/>
    <w:rsid w:val="00740D82"/>
    <w:rsid w:val="0074580A"/>
    <w:rsid w:val="0075218A"/>
    <w:rsid w:val="00784260"/>
    <w:rsid w:val="00786613"/>
    <w:rsid w:val="007B140B"/>
    <w:rsid w:val="007C2A14"/>
    <w:rsid w:val="007C6077"/>
    <w:rsid w:val="007D2853"/>
    <w:rsid w:val="007D3D0A"/>
    <w:rsid w:val="007F111D"/>
    <w:rsid w:val="00801411"/>
    <w:rsid w:val="0080697C"/>
    <w:rsid w:val="00826287"/>
    <w:rsid w:val="0083306C"/>
    <w:rsid w:val="00855E92"/>
    <w:rsid w:val="008754D7"/>
    <w:rsid w:val="00883EF4"/>
    <w:rsid w:val="00886F50"/>
    <w:rsid w:val="008B4C9E"/>
    <w:rsid w:val="008C7BD9"/>
    <w:rsid w:val="008F6ABA"/>
    <w:rsid w:val="00930470"/>
    <w:rsid w:val="00935242"/>
    <w:rsid w:val="009429A6"/>
    <w:rsid w:val="009501F9"/>
    <w:rsid w:val="009520F6"/>
    <w:rsid w:val="0095238F"/>
    <w:rsid w:val="009563E5"/>
    <w:rsid w:val="0096630C"/>
    <w:rsid w:val="00984D17"/>
    <w:rsid w:val="00986C07"/>
    <w:rsid w:val="009A0AB0"/>
    <w:rsid w:val="009A0C76"/>
    <w:rsid w:val="009D5D9C"/>
    <w:rsid w:val="009F257B"/>
    <w:rsid w:val="009F32E0"/>
    <w:rsid w:val="00A0283C"/>
    <w:rsid w:val="00A056C5"/>
    <w:rsid w:val="00A1258F"/>
    <w:rsid w:val="00A13DF2"/>
    <w:rsid w:val="00A25A8C"/>
    <w:rsid w:val="00A33F19"/>
    <w:rsid w:val="00A55BBA"/>
    <w:rsid w:val="00A56949"/>
    <w:rsid w:val="00A7778A"/>
    <w:rsid w:val="00AB2B6B"/>
    <w:rsid w:val="00AB7568"/>
    <w:rsid w:val="00AD12E2"/>
    <w:rsid w:val="00AD773E"/>
    <w:rsid w:val="00AF075C"/>
    <w:rsid w:val="00AF1062"/>
    <w:rsid w:val="00B03764"/>
    <w:rsid w:val="00B07C9F"/>
    <w:rsid w:val="00B12919"/>
    <w:rsid w:val="00B40F94"/>
    <w:rsid w:val="00B52131"/>
    <w:rsid w:val="00B56B9B"/>
    <w:rsid w:val="00B722D9"/>
    <w:rsid w:val="00B74BFF"/>
    <w:rsid w:val="00B77E21"/>
    <w:rsid w:val="00B855FC"/>
    <w:rsid w:val="00B94BD4"/>
    <w:rsid w:val="00BB1023"/>
    <w:rsid w:val="00BB5F2A"/>
    <w:rsid w:val="00BC2AA9"/>
    <w:rsid w:val="00BC419D"/>
    <w:rsid w:val="00BC5671"/>
    <w:rsid w:val="00C130D7"/>
    <w:rsid w:val="00C27B1C"/>
    <w:rsid w:val="00C30BA0"/>
    <w:rsid w:val="00C3197D"/>
    <w:rsid w:val="00C34B1A"/>
    <w:rsid w:val="00C3576A"/>
    <w:rsid w:val="00C363FE"/>
    <w:rsid w:val="00C37653"/>
    <w:rsid w:val="00C62206"/>
    <w:rsid w:val="00C920AC"/>
    <w:rsid w:val="00CA1C8A"/>
    <w:rsid w:val="00CA1C8B"/>
    <w:rsid w:val="00CA2FEC"/>
    <w:rsid w:val="00CA346F"/>
    <w:rsid w:val="00CE65EC"/>
    <w:rsid w:val="00D307CC"/>
    <w:rsid w:val="00D404F4"/>
    <w:rsid w:val="00D45118"/>
    <w:rsid w:val="00D529E4"/>
    <w:rsid w:val="00D5475C"/>
    <w:rsid w:val="00D575C3"/>
    <w:rsid w:val="00D65E3F"/>
    <w:rsid w:val="00D9270B"/>
    <w:rsid w:val="00D93C78"/>
    <w:rsid w:val="00DB17C9"/>
    <w:rsid w:val="00DF0445"/>
    <w:rsid w:val="00E167B1"/>
    <w:rsid w:val="00E35DAD"/>
    <w:rsid w:val="00E42B11"/>
    <w:rsid w:val="00E45C29"/>
    <w:rsid w:val="00E5038A"/>
    <w:rsid w:val="00E60215"/>
    <w:rsid w:val="00E72ECD"/>
    <w:rsid w:val="00E82009"/>
    <w:rsid w:val="00E93138"/>
    <w:rsid w:val="00EA69C5"/>
    <w:rsid w:val="00EB734E"/>
    <w:rsid w:val="00EC15D4"/>
    <w:rsid w:val="00EC3FFB"/>
    <w:rsid w:val="00ED3093"/>
    <w:rsid w:val="00ED541D"/>
    <w:rsid w:val="00EE248E"/>
    <w:rsid w:val="00EE5826"/>
    <w:rsid w:val="00EE5B35"/>
    <w:rsid w:val="00EF3AE4"/>
    <w:rsid w:val="00F322DE"/>
    <w:rsid w:val="00F47712"/>
    <w:rsid w:val="00F65AF5"/>
    <w:rsid w:val="00F84FE0"/>
    <w:rsid w:val="00F909F1"/>
    <w:rsid w:val="00FA7530"/>
    <w:rsid w:val="00FB5799"/>
    <w:rsid w:val="00FC09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E8DF"/>
  <w15:docId w15:val="{4A322CFC-6E8A-4BAB-BC5B-35F5C8D4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ga">
    <w:name w:val="footer"/>
    <w:pPr>
      <w:tabs>
        <w:tab w:val="center" w:pos="4320"/>
        <w:tab w:val="right" w:pos="8640"/>
      </w:tabs>
    </w:pPr>
    <w:rPr>
      <w:rFonts w:cs="Arial Unicode MS"/>
      <w:color w:val="000000"/>
      <w:sz w:val="24"/>
      <w:szCs w:val="24"/>
      <w:u w:color="000000"/>
    </w:rPr>
  </w:style>
  <w:style w:type="paragraph" w:styleId="Glava">
    <w:name w:val="header"/>
    <w:pPr>
      <w:tabs>
        <w:tab w:val="center" w:pos="4320"/>
        <w:tab w:val="right" w:pos="8640"/>
      </w:tab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sz w:val="20"/>
      <w:szCs w:val="20"/>
    </w:rPr>
  </w:style>
  <w:style w:type="numbering" w:customStyle="1" w:styleId="ImportedStyle2">
    <w:name w:val="Imported Style 2"/>
    <w:pPr>
      <w:numPr>
        <w:numId w:val="1"/>
      </w:numPr>
    </w:pPr>
  </w:style>
  <w:style w:type="paragraph" w:customStyle="1" w:styleId="Style2">
    <w:name w:val="Style2"/>
    <w:pPr>
      <w:tabs>
        <w:tab w:val="left" w:pos="720"/>
      </w:tabs>
    </w:pPr>
    <w:rPr>
      <w:rFonts w:eastAsia="Times New Roman"/>
      <w:color w:val="000000"/>
      <w:sz w:val="24"/>
      <w:szCs w:val="24"/>
      <w:u w:color="000000"/>
    </w:rPr>
  </w:style>
  <w:style w:type="paragraph" w:styleId="Odstavekseznama">
    <w:name w:val="List Paragraph"/>
    <w:aliases w:val="Odstavek delo"/>
    <w:link w:val="OdstavekseznamaZnak"/>
    <w:uiPriority w:val="34"/>
    <w:qFormat/>
    <w:pPr>
      <w:ind w:left="720"/>
    </w:pPr>
    <w:rPr>
      <w:rFonts w:eastAsia="Times New Roman"/>
      <w:color w:val="000000"/>
      <w:sz w:val="24"/>
      <w:szCs w:val="24"/>
      <w:u w:color="000000"/>
    </w:rPr>
  </w:style>
  <w:style w:type="numbering" w:customStyle="1" w:styleId="ImportedStyle4">
    <w:name w:val="Imported Style 4"/>
    <w:pPr>
      <w:numPr>
        <w:numId w:val="4"/>
      </w:numPr>
    </w:pPr>
  </w:style>
  <w:style w:type="paragraph" w:customStyle="1" w:styleId="Default">
    <w:name w:val="Default"/>
    <w:rPr>
      <w:rFonts w:ascii="Helvetica Neue" w:eastAsia="Helvetica Neue" w:hAnsi="Helvetica Neue" w:cs="Helvetica Neue"/>
      <w:color w:val="000000"/>
      <w:sz w:val="22"/>
      <w:szCs w:val="22"/>
    </w:rPr>
  </w:style>
  <w:style w:type="paragraph" w:styleId="Pripombabesedilo">
    <w:name w:val="annotation text"/>
    <w:aliases w:val=" Znak9,Znak9"/>
    <w:link w:val="PripombabesediloZnak"/>
    <w:uiPriority w:val="99"/>
    <w:rPr>
      <w:rFonts w:cs="Arial Unicode MS"/>
      <w:color w:val="000000"/>
      <w:u w:color="000000"/>
    </w:rPr>
  </w:style>
  <w:style w:type="paragraph" w:styleId="Brezrazmikov">
    <w:name w:val="No Spacing"/>
    <w:rPr>
      <w:rFonts w:ascii="Calibri" w:eastAsia="Calibri" w:hAnsi="Calibri" w:cs="Calibri"/>
      <w:color w:val="000000"/>
      <w:sz w:val="22"/>
      <w:szCs w:val="22"/>
      <w:u w:color="000000"/>
    </w:rPr>
  </w:style>
  <w:style w:type="paragraph" w:styleId="Telobesedila">
    <w:name w:val="Body Text"/>
    <w:pPr>
      <w:jc w:val="both"/>
    </w:pPr>
    <w:rPr>
      <w:rFonts w:ascii="Tahoma" w:hAnsi="Tahoma" w:cs="Arial Unicode MS"/>
      <w:color w:val="000000"/>
      <w:u w:color="000000"/>
    </w:r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4">
    <w:name w:val="Imported Style 14"/>
    <w:pPr>
      <w:numPr>
        <w:numId w:val="37"/>
      </w:numPr>
    </w:pPr>
  </w:style>
  <w:style w:type="numbering" w:customStyle="1" w:styleId="ImportedStyle15">
    <w:name w:val="Imported Style 15"/>
    <w:pPr>
      <w:numPr>
        <w:numId w:val="39"/>
      </w:numPr>
    </w:pPr>
  </w:style>
  <w:style w:type="numbering" w:customStyle="1" w:styleId="ImportedStyle16">
    <w:name w:val="Imported Style 16"/>
    <w:pPr>
      <w:numPr>
        <w:numId w:val="41"/>
      </w:numPr>
    </w:pPr>
  </w:style>
  <w:style w:type="numbering" w:customStyle="1" w:styleId="ImportedStyle17">
    <w:name w:val="Imported Style 17"/>
    <w:pPr>
      <w:numPr>
        <w:numId w:val="44"/>
      </w:numPr>
    </w:pPr>
  </w:style>
  <w:style w:type="numbering" w:customStyle="1" w:styleId="ImportedStyle18">
    <w:name w:val="Imported Style 18"/>
    <w:pPr>
      <w:numPr>
        <w:numId w:val="46"/>
      </w:numPr>
    </w:pPr>
  </w:style>
  <w:style w:type="numbering" w:customStyle="1" w:styleId="ImportedStyle19">
    <w:name w:val="Imported Style 19"/>
    <w:pPr>
      <w:numPr>
        <w:numId w:val="49"/>
      </w:numPr>
    </w:pPr>
  </w:style>
  <w:style w:type="numbering" w:customStyle="1" w:styleId="ImportedStyle20">
    <w:name w:val="Imported Style 20"/>
    <w:pPr>
      <w:numPr>
        <w:numId w:val="51"/>
      </w:numPr>
    </w:pPr>
  </w:style>
  <w:style w:type="numbering" w:customStyle="1" w:styleId="ImportedStyle21">
    <w:name w:val="Imported Style 21"/>
    <w:pPr>
      <w:numPr>
        <w:numId w:val="54"/>
      </w:numPr>
    </w:pPr>
  </w:style>
  <w:style w:type="numbering" w:customStyle="1" w:styleId="ImportedStyle22">
    <w:name w:val="Imported Style 22"/>
    <w:pPr>
      <w:numPr>
        <w:numId w:val="56"/>
      </w:numPr>
    </w:p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0"/>
      <w:szCs w:val="20"/>
      <w:u w:val="single" w:color="0000FF"/>
      <w:shd w:val="clear" w:color="auto" w:fill="FFFF0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78426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4260"/>
    <w:rPr>
      <w:rFonts w:ascii="Segoe UI" w:hAnsi="Segoe UI" w:cs="Segoe UI"/>
      <w:color w:val="000000"/>
      <w:sz w:val="18"/>
      <w:szCs w:val="18"/>
      <w:u w:color="000000"/>
    </w:rPr>
  </w:style>
  <w:style w:type="paragraph" w:styleId="Sprotnaopomba-besedilo">
    <w:name w:val="footnote text"/>
    <w:basedOn w:val="Navaden"/>
    <w:link w:val="Sprotnaopomba-besediloZnak"/>
    <w:uiPriority w:val="99"/>
    <w:semiHidden/>
    <w:unhideWhenUsed/>
    <w:rsid w:val="001A6A01"/>
    <w:rPr>
      <w:sz w:val="20"/>
      <w:szCs w:val="20"/>
    </w:rPr>
  </w:style>
  <w:style w:type="character" w:customStyle="1" w:styleId="Sprotnaopomba-besediloZnak">
    <w:name w:val="Sprotna opomba - besedilo Znak"/>
    <w:basedOn w:val="Privzetapisavaodstavka"/>
    <w:link w:val="Sprotnaopomba-besedilo"/>
    <w:uiPriority w:val="99"/>
    <w:semiHidden/>
    <w:rsid w:val="001A6A01"/>
    <w:rPr>
      <w:rFonts w:cs="Arial Unicode MS"/>
      <w:color w:val="000000"/>
      <w:u w:color="000000"/>
    </w:rPr>
  </w:style>
  <w:style w:type="character" w:styleId="Sprotnaopomba-sklic">
    <w:name w:val="footnote reference"/>
    <w:basedOn w:val="Privzetapisavaodstavka"/>
    <w:uiPriority w:val="99"/>
    <w:semiHidden/>
    <w:unhideWhenUsed/>
    <w:rsid w:val="001A6A01"/>
    <w:rPr>
      <w:vertAlign w:val="superscript"/>
    </w:rPr>
  </w:style>
  <w:style w:type="paragraph" w:styleId="Zadevapripombe">
    <w:name w:val="annotation subject"/>
    <w:basedOn w:val="Pripombabesedilo"/>
    <w:next w:val="Pripombabesedilo"/>
    <w:link w:val="ZadevapripombeZnak"/>
    <w:uiPriority w:val="99"/>
    <w:semiHidden/>
    <w:unhideWhenUsed/>
    <w:rsid w:val="005806DD"/>
    <w:rPr>
      <w:b/>
      <w:bCs/>
    </w:rPr>
  </w:style>
  <w:style w:type="character" w:customStyle="1" w:styleId="PripombabesediloZnak">
    <w:name w:val="Pripomba – besedilo Znak"/>
    <w:aliases w:val=" Znak9 Znak,Znak9 Znak"/>
    <w:basedOn w:val="Privzetapisavaodstavka"/>
    <w:link w:val="Pripombabesedilo"/>
    <w:uiPriority w:val="99"/>
    <w:rsid w:val="005806DD"/>
    <w:rPr>
      <w:rFonts w:cs="Arial Unicode MS"/>
      <w:color w:val="000000"/>
      <w:u w:color="000000"/>
    </w:rPr>
  </w:style>
  <w:style w:type="character" w:customStyle="1" w:styleId="ZadevapripombeZnak">
    <w:name w:val="Zadeva pripombe Znak"/>
    <w:basedOn w:val="PripombabesediloZnak"/>
    <w:link w:val="Zadevapripombe"/>
    <w:uiPriority w:val="99"/>
    <w:semiHidden/>
    <w:rsid w:val="005806DD"/>
    <w:rPr>
      <w:rFonts w:cs="Arial Unicode MS"/>
      <w:b/>
      <w:bCs/>
      <w:color w:val="000000"/>
      <w:u w:color="000000"/>
    </w:rPr>
  </w:style>
  <w:style w:type="paragraph" w:styleId="Revizija">
    <w:name w:val="Revision"/>
    <w:hidden/>
    <w:uiPriority w:val="99"/>
    <w:semiHidden/>
    <w:rsid w:val="008F6ABA"/>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OdstavekseznamaZnak">
    <w:name w:val="Odstavek seznama Znak"/>
    <w:aliases w:val="Odstavek delo Znak"/>
    <w:link w:val="Odstavekseznama"/>
    <w:uiPriority w:val="34"/>
    <w:rsid w:val="00A56949"/>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6-01-0379" TargetMode="External"/><Relationship Id="rId13" Type="http://schemas.openxmlformats.org/officeDocument/2006/relationships/hyperlink" Target="http://solazaravnatelje.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01-37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09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6-01-53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0-01-1687" TargetMode="External"/><Relationship Id="rId14" Type="http://schemas.openxmlformats.org/officeDocument/2006/relationships/hyperlink" Target="mailto:polona.pecek@solazaravnatelje.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8731A6-E6A8-4F95-96DD-F052F12E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16</Pages>
  <Words>7424</Words>
  <Characters>42319</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dc:creator>
  <cp:lastModifiedBy>Šola za ravnatelje</cp:lastModifiedBy>
  <cp:revision>16</cp:revision>
  <cp:lastPrinted>2020-08-27T12:47:00Z</cp:lastPrinted>
  <dcterms:created xsi:type="dcterms:W3CDTF">2020-08-18T10:18:00Z</dcterms:created>
  <dcterms:modified xsi:type="dcterms:W3CDTF">2020-09-08T11:16:00Z</dcterms:modified>
</cp:coreProperties>
</file>